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C46B9" w14:textId="371B49DF" w:rsidR="005542FA" w:rsidRDefault="0002021E" w:rsidP="005542FA">
      <w:pPr>
        <w:pBdr>
          <w:top w:val="nil"/>
          <w:left w:val="nil"/>
          <w:bottom w:val="nil"/>
          <w:right w:val="nil"/>
          <w:between w:val="nil"/>
        </w:pBdr>
        <w:spacing w:before="240" w:after="0" w:line="240" w:lineRule="auto"/>
        <w:jc w:val="center"/>
        <w:rPr>
          <w:rFonts w:ascii="Swis721 BT" w:eastAsia="Swis721 BT" w:hAnsi="Swis721 BT" w:cs="Swis721 BT"/>
          <w:b/>
          <w:color w:val="000000"/>
          <w:sz w:val="32"/>
          <w:szCs w:val="32"/>
        </w:rPr>
      </w:pPr>
      <w:r w:rsidRPr="00C34495">
        <w:rPr>
          <w:rFonts w:ascii="Swis721 BT" w:eastAsia="Swis721 BT" w:hAnsi="Swis721 BT" w:cs="Swis721 BT"/>
          <w:b/>
          <w:color w:val="000000"/>
          <w:sz w:val="32"/>
          <w:szCs w:val="32"/>
        </w:rPr>
        <w:t>Pengaruh Harga, Kualitas Layanan, dan Kemudaha</w:t>
      </w:r>
      <w:r w:rsidR="005542FA">
        <w:rPr>
          <w:rFonts w:ascii="Swis721 BT" w:eastAsia="Swis721 BT" w:hAnsi="Swis721 BT" w:cs="Swis721 BT"/>
          <w:b/>
          <w:color w:val="000000"/>
          <w:sz w:val="32"/>
          <w:szCs w:val="32"/>
        </w:rPr>
        <w:t xml:space="preserve">n </w:t>
      </w:r>
      <w:r w:rsidRPr="00C34495">
        <w:rPr>
          <w:rFonts w:ascii="Swis721 BT" w:eastAsia="Swis721 BT" w:hAnsi="Swis721 BT" w:cs="Swis721 BT"/>
          <w:b/>
          <w:color w:val="000000"/>
          <w:sz w:val="32"/>
          <w:szCs w:val="32"/>
        </w:rPr>
        <w:t>Penggunaan Terhadap Keputusan Pembelian Kuota</w:t>
      </w:r>
      <w:r w:rsidR="005542FA">
        <w:rPr>
          <w:rFonts w:ascii="Swis721 BT" w:eastAsia="Swis721 BT" w:hAnsi="Swis721 BT" w:cs="Swis721 BT"/>
          <w:b/>
          <w:color w:val="000000"/>
          <w:sz w:val="32"/>
          <w:szCs w:val="32"/>
        </w:rPr>
        <w:t xml:space="preserve"> </w:t>
      </w:r>
      <w:r w:rsidRPr="00C34495">
        <w:rPr>
          <w:rFonts w:ascii="Swis721 BT" w:eastAsia="Swis721 BT" w:hAnsi="Swis721 BT" w:cs="Swis721 BT"/>
          <w:b/>
          <w:color w:val="000000"/>
          <w:sz w:val="32"/>
          <w:szCs w:val="32"/>
        </w:rPr>
        <w:t>Internet</w:t>
      </w:r>
      <w:r w:rsidR="0003037E">
        <w:rPr>
          <w:rFonts w:ascii="Swis721 BT" w:eastAsia="Swis721 BT" w:hAnsi="Swis721 BT" w:cs="Swis721 BT"/>
          <w:b/>
          <w:color w:val="000000"/>
          <w:sz w:val="32"/>
          <w:szCs w:val="32"/>
        </w:rPr>
        <w:t xml:space="preserve"> </w:t>
      </w:r>
      <w:r w:rsidRPr="00C34495">
        <w:rPr>
          <w:rFonts w:ascii="Swis721 BT" w:eastAsia="Swis721 BT" w:hAnsi="Swis721 BT" w:cs="Swis721 BT"/>
          <w:b/>
          <w:color w:val="000000"/>
          <w:sz w:val="32"/>
          <w:szCs w:val="32"/>
        </w:rPr>
        <w:t>Melalui</w:t>
      </w:r>
      <w:r w:rsidR="0014003B" w:rsidRPr="00C34495">
        <w:rPr>
          <w:rFonts w:ascii="Swis721 BT" w:eastAsia="Swis721 BT" w:hAnsi="Swis721 BT" w:cs="Swis721 BT"/>
          <w:b/>
          <w:color w:val="000000"/>
          <w:sz w:val="32"/>
          <w:szCs w:val="32"/>
        </w:rPr>
        <w:t xml:space="preserve"> </w:t>
      </w:r>
      <w:r w:rsidRPr="00C34495">
        <w:rPr>
          <w:rFonts w:ascii="Swis721 BT" w:eastAsia="Swis721 BT" w:hAnsi="Swis721 BT" w:cs="Swis721 BT"/>
          <w:b/>
          <w:color w:val="000000"/>
          <w:sz w:val="32"/>
          <w:szCs w:val="32"/>
        </w:rPr>
        <w:t>MyTelkomsel</w:t>
      </w:r>
    </w:p>
    <w:p w14:paraId="00000001" w14:textId="56DB230B" w:rsidR="00D47602" w:rsidRPr="005542FA" w:rsidRDefault="0002021E" w:rsidP="00310570">
      <w:pPr>
        <w:pBdr>
          <w:top w:val="nil"/>
          <w:left w:val="nil"/>
          <w:bottom w:val="nil"/>
          <w:right w:val="nil"/>
          <w:between w:val="nil"/>
        </w:pBdr>
        <w:spacing w:after="240" w:line="240" w:lineRule="auto"/>
        <w:jc w:val="center"/>
        <w:rPr>
          <w:rFonts w:ascii="Swis721 BT" w:eastAsia="Swis721 BT" w:hAnsi="Swis721 BT" w:cs="Swis721 BT"/>
          <w:b/>
          <w:color w:val="000000"/>
          <w:sz w:val="24"/>
          <w:szCs w:val="32"/>
        </w:rPr>
      </w:pPr>
      <w:r w:rsidRPr="005542FA">
        <w:rPr>
          <w:rFonts w:ascii="Swis721 BT" w:eastAsia="Swis721 BT" w:hAnsi="Swis721 BT" w:cs="Swis721 BT"/>
          <w:b/>
          <w:color w:val="000000"/>
          <w:sz w:val="24"/>
          <w:szCs w:val="32"/>
        </w:rPr>
        <w:t>(Studi Pada Pengguna Telkomsel di Kota Pasuruan)</w:t>
      </w:r>
    </w:p>
    <w:p w14:paraId="0608B4A1" w14:textId="7D2268A9" w:rsidR="00402EEC" w:rsidRPr="00310570" w:rsidRDefault="007A0818">
      <w:pPr>
        <w:pBdr>
          <w:top w:val="nil"/>
          <w:left w:val="nil"/>
          <w:bottom w:val="nil"/>
          <w:right w:val="nil"/>
          <w:between w:val="nil"/>
        </w:pBdr>
        <w:spacing w:after="0" w:line="240" w:lineRule="auto"/>
        <w:jc w:val="center"/>
        <w:rPr>
          <w:rFonts w:ascii="Swis721 BT" w:eastAsia="Swis721 BT" w:hAnsi="Swis721 BT" w:cs="Swis721 BT"/>
          <w:color w:val="000000"/>
          <w:sz w:val="20"/>
          <w:szCs w:val="20"/>
        </w:rPr>
      </w:pPr>
      <w:sdt>
        <w:sdtPr>
          <w:rPr>
            <w:rFonts w:ascii="Swis721 BT" w:hAnsi="Swis721 BT"/>
            <w:sz w:val="20"/>
            <w:szCs w:val="20"/>
          </w:rPr>
          <w:tag w:val="goog_rdk_1"/>
          <w:id w:val="-1354340338"/>
          <w:showingPlcHdr/>
        </w:sdtPr>
        <w:sdtEndPr/>
        <w:sdtContent>
          <w:r w:rsidR="002E7E11" w:rsidRPr="00310570">
            <w:rPr>
              <w:rFonts w:ascii="Swis721 BT" w:hAnsi="Swis721 BT"/>
              <w:sz w:val="20"/>
              <w:szCs w:val="20"/>
            </w:rPr>
            <w:t xml:space="preserve">     </w:t>
          </w:r>
        </w:sdtContent>
      </w:sdt>
      <w:r w:rsidR="0002021E" w:rsidRPr="00310570">
        <w:rPr>
          <w:rFonts w:ascii="Swis721 BT" w:eastAsia="Swis721 BT" w:hAnsi="Swis721 BT" w:cs="Swis721 BT"/>
          <w:color w:val="000000"/>
          <w:sz w:val="20"/>
          <w:szCs w:val="20"/>
        </w:rPr>
        <w:t>Frischi Amanda Christiani</w:t>
      </w:r>
      <w:r w:rsidR="00402EEC" w:rsidRPr="00310570">
        <w:rPr>
          <w:rFonts w:ascii="Swis721 BT" w:eastAsia="Swis721 BT" w:hAnsi="Swis721 BT" w:cs="Swis721 BT"/>
          <w:color w:val="000000"/>
          <w:sz w:val="20"/>
          <w:szCs w:val="20"/>
        </w:rPr>
        <w:t>;</w:t>
      </w:r>
      <w:r w:rsidR="0002021E" w:rsidRPr="00310570">
        <w:rPr>
          <w:rFonts w:ascii="Swis721 BT" w:eastAsia="Swis721 BT" w:hAnsi="Swis721 BT" w:cs="Swis721 BT"/>
          <w:color w:val="000000"/>
          <w:sz w:val="20"/>
          <w:szCs w:val="20"/>
        </w:rPr>
        <w:t xml:space="preserve"> </w:t>
      </w:r>
      <w:hyperlink r:id="rId9" w:history="1">
        <w:r w:rsidR="002E7E11" w:rsidRPr="00310570">
          <w:rPr>
            <w:rStyle w:val="Hyperlink"/>
            <w:rFonts w:ascii="Swis721 BT" w:eastAsia="Swis721 BT" w:hAnsi="Swis721 BT" w:cs="Swis721 BT"/>
            <w:color w:val="auto"/>
            <w:sz w:val="20"/>
            <w:szCs w:val="20"/>
            <w:u w:val="none"/>
          </w:rPr>
          <w:t>frischiamanda@gmail.com</w:t>
        </w:r>
        <w:r w:rsidR="002E7E11" w:rsidRPr="00310570">
          <w:rPr>
            <w:rStyle w:val="Hyperlink"/>
            <w:rFonts w:ascii="Swis721 BT" w:eastAsia="Cambria" w:hAnsi="Swis721 BT" w:cs="Cambria"/>
            <w:color w:val="auto"/>
            <w:sz w:val="20"/>
            <w:szCs w:val="20"/>
            <w:u w:val="none"/>
            <w:vertAlign w:val="superscript"/>
          </w:rPr>
          <w:t>1</w:t>
        </w:r>
      </w:hyperlink>
    </w:p>
    <w:p w14:paraId="5E1E76DF" w14:textId="6C8D2070" w:rsidR="00402EEC" w:rsidRPr="00310570" w:rsidRDefault="003530D0">
      <w:pPr>
        <w:pBdr>
          <w:top w:val="nil"/>
          <w:left w:val="nil"/>
          <w:bottom w:val="nil"/>
          <w:right w:val="nil"/>
          <w:between w:val="nil"/>
        </w:pBdr>
        <w:spacing w:after="0" w:line="240" w:lineRule="auto"/>
        <w:jc w:val="center"/>
        <w:rPr>
          <w:rFonts w:ascii="Swis721 BT" w:eastAsia="Swis721 BT" w:hAnsi="Swis721 BT" w:cs="Swis721 BT"/>
          <w:color w:val="000000"/>
          <w:sz w:val="20"/>
          <w:szCs w:val="20"/>
        </w:rPr>
      </w:pPr>
      <w:r w:rsidRPr="00310570">
        <w:rPr>
          <w:rFonts w:ascii="Swis721 BT" w:eastAsia="Swis721 BT" w:hAnsi="Swis721 BT" w:cs="Swis721 BT"/>
          <w:color w:val="000000"/>
          <w:sz w:val="20"/>
          <w:szCs w:val="20"/>
        </w:rPr>
        <w:t>Vita Fibriyani</w:t>
      </w:r>
      <w:r w:rsidR="00402EEC" w:rsidRPr="00310570">
        <w:rPr>
          <w:rFonts w:ascii="Swis721 BT" w:eastAsia="Swis721 BT" w:hAnsi="Swis721 BT" w:cs="Swis721 BT"/>
          <w:color w:val="000000"/>
          <w:sz w:val="20"/>
          <w:szCs w:val="20"/>
        </w:rPr>
        <w:t xml:space="preserve">; </w:t>
      </w:r>
      <w:r w:rsidR="002E7E11" w:rsidRPr="00310570">
        <w:rPr>
          <w:rFonts w:ascii="Swis721 BT" w:eastAsia="Swis721 BT" w:hAnsi="Swis721 BT" w:cs="Swis721 BT"/>
          <w:color w:val="000000"/>
          <w:sz w:val="20"/>
          <w:szCs w:val="20"/>
        </w:rPr>
        <w:t>vitafibriyani@gmail.com</w:t>
      </w:r>
      <w:r w:rsidR="009A4C54" w:rsidRPr="00310570">
        <w:rPr>
          <w:rFonts w:ascii="Swis721 BT" w:eastAsia="Swis721 BT" w:hAnsi="Swis721 BT" w:cs="Swis721 BT"/>
          <w:color w:val="000000"/>
          <w:sz w:val="20"/>
          <w:szCs w:val="20"/>
          <w:vertAlign w:val="superscript"/>
        </w:rPr>
        <w:t>2</w:t>
      </w:r>
      <w:r w:rsidR="00402EEC" w:rsidRPr="00310570">
        <w:rPr>
          <w:rFonts w:ascii="Swis721 BT" w:eastAsia="Swis721 BT" w:hAnsi="Swis721 BT" w:cs="Swis721 BT"/>
          <w:color w:val="000000"/>
          <w:sz w:val="20"/>
          <w:szCs w:val="20"/>
        </w:rPr>
        <w:t xml:space="preserve"> </w:t>
      </w:r>
    </w:p>
    <w:p w14:paraId="00000002" w14:textId="70F378CD" w:rsidR="00D47602" w:rsidRPr="00310570" w:rsidRDefault="002E7E11">
      <w:pPr>
        <w:pBdr>
          <w:top w:val="nil"/>
          <w:left w:val="nil"/>
          <w:bottom w:val="nil"/>
          <w:right w:val="nil"/>
          <w:between w:val="nil"/>
        </w:pBdr>
        <w:spacing w:after="0" w:line="240" w:lineRule="auto"/>
        <w:jc w:val="center"/>
        <w:rPr>
          <w:rFonts w:ascii="Swis721 BT" w:eastAsia="Swis721 BT" w:hAnsi="Swis721 BT" w:cs="Swis721 BT"/>
          <w:color w:val="000000"/>
          <w:sz w:val="20"/>
          <w:szCs w:val="20"/>
        </w:rPr>
      </w:pPr>
      <w:r w:rsidRPr="00310570">
        <w:rPr>
          <w:rFonts w:ascii="Swis721 BT" w:eastAsia="Swis721 BT" w:hAnsi="Swis721 BT" w:cs="Swis721 BT"/>
          <w:color w:val="000000"/>
          <w:sz w:val="20"/>
          <w:szCs w:val="20"/>
        </w:rPr>
        <w:t>Hari Wahyuni</w:t>
      </w:r>
      <w:r w:rsidR="00402EEC" w:rsidRPr="00310570">
        <w:rPr>
          <w:rFonts w:ascii="Swis721 BT" w:eastAsia="Swis721 BT" w:hAnsi="Swis721 BT" w:cs="Swis721 BT"/>
          <w:sz w:val="20"/>
          <w:szCs w:val="20"/>
        </w:rPr>
        <w:t xml:space="preserve">; </w:t>
      </w:r>
      <w:r w:rsidRPr="00310570">
        <w:rPr>
          <w:rFonts w:ascii="Swis721 BT" w:eastAsia="Swis721 BT" w:hAnsi="Swis721 BT" w:cs="Swis721 BT"/>
          <w:sz w:val="20"/>
          <w:szCs w:val="20"/>
        </w:rPr>
        <w:t>yuniprasetya55@gmail.com</w:t>
      </w:r>
      <w:r w:rsidR="009A4C54" w:rsidRPr="00310570">
        <w:rPr>
          <w:rFonts w:ascii="Swis721 BT" w:eastAsia="Swis721 BT" w:hAnsi="Swis721 BT" w:cs="Swis721 BT"/>
          <w:sz w:val="20"/>
          <w:szCs w:val="20"/>
          <w:vertAlign w:val="superscript"/>
        </w:rPr>
        <w:t>3</w:t>
      </w:r>
      <w:r w:rsidR="009A4C54" w:rsidRPr="00310570">
        <w:rPr>
          <w:rFonts w:ascii="Swis721 BT" w:eastAsia="Swis721 BT" w:hAnsi="Swis721 BT" w:cs="Swis721 BT"/>
          <w:sz w:val="20"/>
          <w:szCs w:val="20"/>
        </w:rPr>
        <w:t xml:space="preserve"> </w:t>
      </w:r>
    </w:p>
    <w:p w14:paraId="00000004" w14:textId="45122CB2" w:rsidR="00D47602" w:rsidRPr="00C34495" w:rsidRDefault="00050CC2">
      <w:pPr>
        <w:pBdr>
          <w:top w:val="nil"/>
          <w:left w:val="nil"/>
          <w:bottom w:val="nil"/>
          <w:right w:val="nil"/>
          <w:between w:val="nil"/>
        </w:pBdr>
        <w:spacing w:after="0" w:line="240" w:lineRule="auto"/>
        <w:jc w:val="center"/>
        <w:rPr>
          <w:rFonts w:ascii="Swis721 BT" w:eastAsia="Swis721 BT" w:hAnsi="Swis721 BT" w:cs="Swis721 BT"/>
          <w:color w:val="000000"/>
          <w:sz w:val="20"/>
          <w:szCs w:val="20"/>
          <w:vertAlign w:val="superscript"/>
        </w:rPr>
      </w:pPr>
      <w:r w:rsidRPr="00310570">
        <w:rPr>
          <w:rFonts w:ascii="Swis721 BT" w:eastAsia="Swis721 BT" w:hAnsi="Swis721 BT" w:cs="Swis721 BT"/>
          <w:color w:val="000000"/>
          <w:sz w:val="20"/>
          <w:szCs w:val="20"/>
        </w:rPr>
        <w:t>Fakultas Ekon</w:t>
      </w:r>
      <w:r w:rsidR="00310570" w:rsidRPr="00310570">
        <w:rPr>
          <w:rFonts w:ascii="Swis721 BT" w:eastAsia="Swis721 BT" w:hAnsi="Swis721 BT" w:cs="Swis721 BT"/>
          <w:color w:val="000000"/>
          <w:sz w:val="20"/>
          <w:szCs w:val="20"/>
        </w:rPr>
        <w:t>omi Universitas Merdeka Pasuruan</w:t>
      </w:r>
    </w:p>
    <w:p w14:paraId="00000006" w14:textId="77777777" w:rsidR="00D47602" w:rsidRPr="00C34495" w:rsidRDefault="009A4C54">
      <w:pPr>
        <w:pBdr>
          <w:top w:val="nil"/>
          <w:left w:val="nil"/>
          <w:bottom w:val="nil"/>
          <w:right w:val="nil"/>
          <w:between w:val="nil"/>
        </w:pBdr>
        <w:spacing w:before="120" w:after="120" w:line="240" w:lineRule="auto"/>
        <w:jc w:val="center"/>
        <w:rPr>
          <w:rFonts w:ascii="Swis721 BT" w:eastAsia="Swis721 BT" w:hAnsi="Swis721 BT" w:cs="Swis721 BT"/>
          <w:b/>
          <w:color w:val="000000"/>
        </w:rPr>
      </w:pPr>
      <w:r w:rsidRPr="00C34495">
        <w:rPr>
          <w:rFonts w:ascii="Swis721 BT" w:eastAsia="Swis721 BT" w:hAnsi="Swis721 BT" w:cs="Swis721 BT"/>
          <w:b/>
          <w:color w:val="000000"/>
        </w:rPr>
        <w:t xml:space="preserve">ABSTRAK </w:t>
      </w:r>
      <w:bookmarkStart w:id="0" w:name="_GoBack"/>
      <w:bookmarkEnd w:id="0"/>
    </w:p>
    <w:p w14:paraId="00000007" w14:textId="1AE5FDBC" w:rsidR="00D47602" w:rsidRPr="00C34495" w:rsidRDefault="00BB6DB3">
      <w:pPr>
        <w:pBdr>
          <w:top w:val="nil"/>
          <w:left w:val="nil"/>
          <w:bottom w:val="nil"/>
          <w:right w:val="nil"/>
          <w:between w:val="nil"/>
        </w:pBdr>
        <w:spacing w:after="0" w:line="240" w:lineRule="auto"/>
        <w:jc w:val="both"/>
        <w:rPr>
          <w:rFonts w:ascii="Swis721 BT" w:eastAsia="Swis721 BT" w:hAnsi="Swis721 BT" w:cs="Swis721 BT"/>
          <w:i/>
          <w:color w:val="000000"/>
        </w:rPr>
      </w:pPr>
      <w:r w:rsidRPr="00C34495">
        <w:rPr>
          <w:rFonts w:ascii="Swis721 BT" w:eastAsia="Swis721 BT" w:hAnsi="Swis721 BT" w:cs="Swis721 BT"/>
          <w:i/>
          <w:color w:val="000000"/>
        </w:rPr>
        <w:t>Adanya transformasi teknologi informasi dan komunikasi diiringi dengan meningkatnya jumlah pengguna internet sehingga berdampak pada persaingan antar perusahaan penyedia layanan telekomunikasi seluler. Situasi tersebut membuat perusahaan berfokus pada inovasi dan pengembangan produk seperti layanan digital berupa aplikasi yang dapat diakses melalui gawai kapan pun dan dimana pun. Penelitian ini bertujuan untuk mengetahui pengaruh harga, kualitas layanan, dan kemudahan penggunaan terhadap keputusan pembelian kuota internet melalui MyTelkomsel. Populasi yang diteliti adalah pengguna Telkomsel di Kota Pasuruan dengan metode sampling yang digunakan adalah purposive sampling. Sampel yang digunakan berjumlah 90. Pengumpulan data menggunakan kuesioner. Berdasarkan deskriptif kuesioner menggunakan skala likert diketahui bahwa variabel harga skor nilai 4,07 kategori baik, variabel kualitas layanan skor nilai 4,55 kategori sangat baik, variabel kemudahan penggunaan skor nilai 4,57 kategori sangat baik, variabel keputusan pembelian skor nilai 4,52 kategori sangat baik. Secara simultan harga, kualitas layanan, dan kemudahan penggunaan berpengaruh positif terhadap keputusan pembelian dengan nilai sig. 0.000. Harga secara parsial tidak mempengaruhi keputusan pembelian dengan nilai sig. 0.082. Kualitas layanan secara parsial mempengaruhi keputusan pembelian dengan nilai sig. 0.004. Kemudahan penggunaan secara parsial mempengaruhi keputusan pembelian dengan nilai sig. 0.000. Variabel yang memiliki pengaruh dominan terhadap Keputusan Pembelian (Y) dalam penelitian ini adalah Kemudahan Penggunaan (X3) karena memiliki memiliki nilai kontribusi sebesar 39,38%, sedangkan Harga (X1) memiliki nilai kontribusi sebesar 7,3 % dan nilai kontribusi Kualitas Layanan (X2) sebesar 31,98%.</w:t>
      </w:r>
    </w:p>
    <w:p w14:paraId="00000008" w14:textId="7E7F9E02" w:rsidR="00D47602" w:rsidRPr="00C34495" w:rsidRDefault="009A4C54" w:rsidP="00222604">
      <w:pPr>
        <w:pBdr>
          <w:top w:val="nil"/>
          <w:left w:val="nil"/>
          <w:bottom w:val="nil"/>
          <w:right w:val="nil"/>
          <w:between w:val="nil"/>
        </w:pBdr>
        <w:spacing w:before="120" w:after="120" w:line="240" w:lineRule="auto"/>
        <w:rPr>
          <w:rFonts w:ascii="Swis721 BT" w:eastAsia="Swis721 BT" w:hAnsi="Swis721 BT" w:cs="Swis721 BT"/>
          <w:i/>
          <w:color w:val="000000"/>
        </w:rPr>
      </w:pPr>
      <w:r w:rsidRPr="00C34495">
        <w:rPr>
          <w:rFonts w:ascii="Swis721 BT" w:eastAsia="Swis721 BT" w:hAnsi="Swis721 BT" w:cs="Swis721 BT"/>
          <w:b/>
          <w:i/>
          <w:color w:val="000000"/>
        </w:rPr>
        <w:t>Kata Kunci</w:t>
      </w:r>
      <w:r w:rsidRPr="00C34495">
        <w:rPr>
          <w:rFonts w:ascii="Swis721 BT" w:eastAsia="Swis721 BT" w:hAnsi="Swis721 BT" w:cs="Swis721 BT"/>
          <w:i/>
          <w:color w:val="000000"/>
        </w:rPr>
        <w:t xml:space="preserve">: </w:t>
      </w:r>
      <w:r w:rsidR="00BB6DB3" w:rsidRPr="00C34495">
        <w:rPr>
          <w:rFonts w:ascii="Swis721 BT" w:eastAsia="Swis721 BT" w:hAnsi="Swis721 BT" w:cs="Swis721 BT"/>
          <w:i/>
          <w:color w:val="000000"/>
        </w:rPr>
        <w:t>Harga; Kualitas Layanan; Kemudahan Penggunaan; Keputusan Pembelian</w:t>
      </w:r>
      <w:r w:rsidRPr="00C34495">
        <w:rPr>
          <w:rFonts w:ascii="Swis721 BT" w:eastAsia="Swis721 BT" w:hAnsi="Swis721 BT" w:cs="Swis721 BT"/>
          <w:i/>
          <w:color w:val="000000"/>
        </w:rPr>
        <w:t xml:space="preserve"> </w:t>
      </w:r>
    </w:p>
    <w:p w14:paraId="00000009" w14:textId="77777777" w:rsidR="00D47602" w:rsidRPr="00C34495" w:rsidRDefault="009A4C54" w:rsidP="00222604">
      <w:pPr>
        <w:pBdr>
          <w:top w:val="nil"/>
          <w:left w:val="nil"/>
          <w:bottom w:val="nil"/>
          <w:right w:val="nil"/>
          <w:between w:val="nil"/>
        </w:pBdr>
        <w:spacing w:before="120" w:after="120" w:line="240" w:lineRule="auto"/>
        <w:ind w:left="-108"/>
        <w:jc w:val="center"/>
        <w:rPr>
          <w:rFonts w:ascii="Swis721 BT" w:eastAsia="Swis721 BT" w:hAnsi="Swis721 BT" w:cs="Swis721 BT"/>
          <w:b/>
          <w:color w:val="000000"/>
        </w:rPr>
      </w:pPr>
      <w:r w:rsidRPr="00C34495">
        <w:rPr>
          <w:rFonts w:ascii="Swis721 BT" w:eastAsia="Swis721 BT" w:hAnsi="Swis721 BT" w:cs="Swis721 BT"/>
          <w:b/>
          <w:color w:val="000000"/>
        </w:rPr>
        <w:t>ABSTRACT</w:t>
      </w:r>
    </w:p>
    <w:p w14:paraId="0000000A" w14:textId="26FA39B1" w:rsidR="00D47602" w:rsidRPr="00C34495" w:rsidRDefault="00867C86">
      <w:pPr>
        <w:pBdr>
          <w:top w:val="nil"/>
          <w:left w:val="nil"/>
          <w:bottom w:val="nil"/>
          <w:right w:val="nil"/>
          <w:between w:val="nil"/>
        </w:pBdr>
        <w:spacing w:after="0" w:line="240" w:lineRule="auto"/>
        <w:jc w:val="both"/>
        <w:rPr>
          <w:rFonts w:ascii="Swis721 BT" w:eastAsia="Swis721 BT" w:hAnsi="Swis721 BT" w:cs="Swis721 BT"/>
          <w:i/>
          <w:color w:val="000000"/>
        </w:rPr>
      </w:pPr>
      <w:r w:rsidRPr="00C34495">
        <w:rPr>
          <w:rFonts w:ascii="Swis721 BT" w:eastAsia="Swis721 BT" w:hAnsi="Swis721 BT" w:cs="Swis721 BT"/>
          <w:i/>
          <w:color w:val="000000"/>
        </w:rPr>
        <w:t xml:space="preserve">The transformation of information and communication technology is accompanied by an increase in the number of internet users, which has an impact on competition between companies providing cellular telecommunications services. This situation makes companies focus on innovation and product development such as digital services in the form of applications that can be accessed via smartphone anytime and anywhere. This research aims to determine the influence of price, service quality and ease of use on the decision to purchase internet quota via MyTelkomsel. The population studied was Telkomsel users in Pasuruan City with the sampling method used was purposive sampling. The sample used was 90. Data was collected using a questionnaire. Based on the descriptive questionnaire using a Likert scale, it is known that the Price (X1) has a score of 4.07 in the good category, the Service Quality (X2) has a score of 4.55 in the very good category, the Ease of Use (X3) has a score of 4.57 in the very good category, the Purchasing Decision (Y) has a score of 4.52 in the very good category. Simultaneously Price, Service Quality and Ease of Use have a positive effect on purchasing decisions with a sig value. 0,000. Price does not partially influence purchasing </w:t>
      </w:r>
      <w:r w:rsidRPr="00C34495">
        <w:rPr>
          <w:rFonts w:ascii="Swis721 BT" w:eastAsia="Swis721 BT" w:hAnsi="Swis721 BT" w:cs="Swis721 BT"/>
          <w:i/>
          <w:color w:val="000000"/>
        </w:rPr>
        <w:lastRenderedPageBreak/>
        <w:t xml:space="preserve">decisions with a sig value. 0.082. Service Quality partially influences purchasing decisions with a sig value. 0.004. Ease of Use partially influences purchasing decisions with a sig value. 0,000. The variable that has a dominant influence on Purchasing Decisions (Y) in this research is Ease of Use (X3) because it contributes 39.38%, while Price (X1) is 7.3% and Service Quality (X2) is 31.98%. </w:t>
      </w:r>
    </w:p>
    <w:p w14:paraId="0000000B" w14:textId="68840999" w:rsidR="00D47602" w:rsidRPr="00C34495" w:rsidRDefault="009A4C54" w:rsidP="00222604">
      <w:pPr>
        <w:pBdr>
          <w:top w:val="nil"/>
          <w:left w:val="nil"/>
          <w:bottom w:val="nil"/>
          <w:right w:val="nil"/>
          <w:between w:val="nil"/>
        </w:pBdr>
        <w:spacing w:before="120" w:after="120" w:line="240" w:lineRule="auto"/>
        <w:rPr>
          <w:rFonts w:ascii="Swis721 BT" w:eastAsia="Swis721 BT" w:hAnsi="Swis721 BT" w:cs="Swis721 BT"/>
          <w:i/>
          <w:color w:val="000000"/>
        </w:rPr>
      </w:pPr>
      <w:r w:rsidRPr="00C34495">
        <w:rPr>
          <w:rFonts w:ascii="Swis721 BT" w:eastAsia="Swis721 BT" w:hAnsi="Swis721 BT" w:cs="Swis721 BT"/>
          <w:b/>
          <w:i/>
          <w:color w:val="000000"/>
        </w:rPr>
        <w:t>Keywords</w:t>
      </w:r>
      <w:r w:rsidRPr="00C34495">
        <w:rPr>
          <w:rFonts w:ascii="Swis721 BT" w:eastAsia="Swis721 BT" w:hAnsi="Swis721 BT" w:cs="Swis721 BT"/>
          <w:i/>
          <w:color w:val="000000"/>
        </w:rPr>
        <w:t>:</w:t>
      </w:r>
      <w:r w:rsidR="00C44446" w:rsidRPr="00C34495">
        <w:rPr>
          <w:rFonts w:ascii="Swis721 BT" w:eastAsia="Swis721 BT" w:hAnsi="Swis721 BT" w:cs="Swis721 BT"/>
          <w:i/>
          <w:color w:val="000000"/>
        </w:rPr>
        <w:t xml:space="preserve"> </w:t>
      </w:r>
      <w:r w:rsidR="00867C86" w:rsidRPr="00C34495">
        <w:rPr>
          <w:rFonts w:ascii="Swis721 BT" w:eastAsia="Swis721 BT" w:hAnsi="Swis721 BT" w:cs="Swis721 BT"/>
          <w:i/>
          <w:color w:val="000000"/>
        </w:rPr>
        <w:t>Price</w:t>
      </w:r>
      <w:r w:rsidR="00813270" w:rsidRPr="00C34495">
        <w:rPr>
          <w:rFonts w:ascii="Swis721 BT" w:eastAsia="Swis721 BT" w:hAnsi="Swis721 BT" w:cs="Swis721 BT"/>
          <w:i/>
          <w:color w:val="000000"/>
        </w:rPr>
        <w:t>;</w:t>
      </w:r>
      <w:r w:rsidR="00867C86" w:rsidRPr="00C34495">
        <w:rPr>
          <w:rFonts w:ascii="Swis721 BT" w:eastAsia="Swis721 BT" w:hAnsi="Swis721 BT" w:cs="Swis721 BT"/>
          <w:i/>
          <w:color w:val="000000"/>
        </w:rPr>
        <w:t xml:space="preserve"> Se</w:t>
      </w:r>
      <w:r w:rsidR="00813270" w:rsidRPr="00C34495">
        <w:rPr>
          <w:rFonts w:ascii="Swis721 BT" w:eastAsia="Swis721 BT" w:hAnsi="Swis721 BT" w:cs="Swis721 BT"/>
          <w:i/>
          <w:color w:val="000000"/>
        </w:rPr>
        <w:t>rvice Quality; Ease Of Use; Purchasing Decissions.</w:t>
      </w:r>
    </w:p>
    <w:p w14:paraId="0000000C" w14:textId="77777777" w:rsidR="00D47602" w:rsidRPr="00C34495" w:rsidRDefault="007A0818" w:rsidP="00222604">
      <w:pPr>
        <w:pBdr>
          <w:top w:val="nil"/>
          <w:left w:val="nil"/>
          <w:bottom w:val="nil"/>
          <w:right w:val="nil"/>
          <w:between w:val="nil"/>
        </w:pBdr>
        <w:spacing w:before="240" w:after="120" w:line="240" w:lineRule="auto"/>
        <w:rPr>
          <w:rFonts w:ascii="Swis721 BT" w:eastAsia="Swis721 BT" w:hAnsi="Swis721 BT" w:cs="Swis721 BT"/>
          <w:b/>
          <w:color w:val="000000"/>
        </w:rPr>
      </w:pPr>
      <w:sdt>
        <w:sdtPr>
          <w:tag w:val="goog_rdk_3"/>
          <w:id w:val="247311498"/>
        </w:sdtPr>
        <w:sdtEndPr/>
        <w:sdtContent/>
      </w:sdt>
      <w:r w:rsidR="009A4C54" w:rsidRPr="00C34495">
        <w:rPr>
          <w:rFonts w:ascii="Swis721 BT" w:eastAsia="Swis721 BT" w:hAnsi="Swis721 BT" w:cs="Swis721 BT"/>
          <w:b/>
          <w:color w:val="000000"/>
        </w:rPr>
        <w:t>PENDAHULUAN</w:t>
      </w:r>
    </w:p>
    <w:p w14:paraId="64598B27" w14:textId="77777777" w:rsidR="00D10BF7" w:rsidRPr="00C34495" w:rsidRDefault="00D10BF7">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Media massa mempunyai peranan yang sangat penting dan strategis dalam suatu negara, termasuk di Indonesia. Adanya transformasi teknologi informasi dan komunikasi menyebabkan masyarakat menjadi lebih bergantung terhadap informasi tentang segala hal dalam kehidupannya (Wiryany et al., 2022). Ditambah dengan penggunaan internet, kegiatan mendapatkan, mengumpulkan dan menyebarkan informasi menjadi lebih mudah dan dalam berkomunikasi menjadi lebih efektif tanpa batasan jarak dan waktu.  Meningkatnya jumlah pengguna internet, secara tidak langsung juga berdampak pada persaingan antar perusahaan penyedia layanan telekomunikasi seluler dengan cara berinovasi menyediakan paket data sehingga dapat mengurangi biaya pengaksesan internet dibandingkan dengan menggunakan pulsa konvensional.</w:t>
      </w:r>
    </w:p>
    <w:p w14:paraId="409EDD3F" w14:textId="707458DA" w:rsidR="00E431E7" w:rsidRPr="00C34495" w:rsidRDefault="00E431E7" w:rsidP="00C02BA0">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Berdasarkan penelitian yang dilakukan (Dihni, 2022) di Indonesia, terdapat beberapa perusahaaan operator seluler utama yang memainkan peran penting dalam industri telekomunikasi. Adapun urutan perusahaan operator seluler favorit masyarakat Indonesia antara lain: Telkomsel, XL Axiata, Indosat Ooredo Tri, dan Smartfren. Hasil tersebut didapatkan dalam survei yang dilakukan oleh Asosiasi Penyelenggara Jasa Internet Indonesia mulai tanggal 11 Januari hingga 24 Februari 2022. Pada gambar 1 dapat diketahui bahwa Telkomsel menduduki posisi pertama operator seluler favorit masyarakat Indonesia.</w:t>
      </w:r>
    </w:p>
    <w:p w14:paraId="7B721AEA" w14:textId="70A0A1CA" w:rsidR="00E431E7" w:rsidRPr="00C34495" w:rsidRDefault="00E431E7" w:rsidP="00551BE7">
      <w:pPr>
        <w:pBdr>
          <w:top w:val="nil"/>
          <w:left w:val="nil"/>
          <w:bottom w:val="nil"/>
          <w:right w:val="nil"/>
          <w:between w:val="nil"/>
        </w:pBdr>
        <w:spacing w:after="12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t>Gambar 1</w:t>
      </w:r>
      <w:r w:rsidR="009E5819">
        <w:rPr>
          <w:rFonts w:ascii="Swis721 BT" w:eastAsia="Swis721 BT" w:hAnsi="Swis721 BT" w:cs="Swis721 BT"/>
          <w:b/>
          <w:bCs/>
          <w:color w:val="000000"/>
        </w:rPr>
        <w:t>.</w:t>
      </w:r>
      <w:r w:rsidR="0081197D" w:rsidRPr="00C34495">
        <w:rPr>
          <w:rFonts w:ascii="Swis721 BT" w:eastAsia="Swis721 BT" w:hAnsi="Swis721 BT" w:cs="Swis721 BT"/>
          <w:b/>
          <w:bCs/>
          <w:color w:val="000000"/>
        </w:rPr>
        <w:t xml:space="preserve"> </w:t>
      </w:r>
      <w:r w:rsidRPr="00C34495">
        <w:rPr>
          <w:rFonts w:ascii="Swis721 BT" w:eastAsia="Swis721 BT" w:hAnsi="Swis721 BT" w:cs="Swis721 BT"/>
          <w:b/>
          <w:bCs/>
          <w:color w:val="000000"/>
        </w:rPr>
        <w:t>5 Operator Seluler Favorit Masyarakat Indonesia</w:t>
      </w:r>
    </w:p>
    <w:p w14:paraId="01F5658D" w14:textId="33C042E9" w:rsidR="00E431E7" w:rsidRPr="00C34495" w:rsidRDefault="00E431E7" w:rsidP="009E5819">
      <w:pPr>
        <w:pBdr>
          <w:top w:val="nil"/>
          <w:left w:val="nil"/>
          <w:bottom w:val="nil"/>
          <w:right w:val="nil"/>
          <w:between w:val="nil"/>
        </w:pBdr>
        <w:spacing w:after="0" w:line="240" w:lineRule="auto"/>
        <w:jc w:val="center"/>
        <w:rPr>
          <w:rFonts w:ascii="Swis721 BT" w:eastAsia="Swis721 BT" w:hAnsi="Swis721 BT" w:cs="Swis721 BT"/>
          <w:color w:val="000000"/>
        </w:rPr>
      </w:pPr>
      <w:r w:rsidRPr="00C34495">
        <w:rPr>
          <w:noProof/>
          <w:color w:val="000000" w:themeColor="text1"/>
          <w:lang w:val="en-GB"/>
        </w:rPr>
        <w:drawing>
          <wp:inline distT="0" distB="0" distL="0" distR="0" wp14:anchorId="61328856" wp14:editId="6AA5271A">
            <wp:extent cx="1698625" cy="1085850"/>
            <wp:effectExtent l="19050" t="19050" r="15875" b="19050"/>
            <wp:docPr id="738156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56023" name="Picture 1"/>
                    <pic:cNvPicPr>
                      <a:picLocks noChangeAspect="1"/>
                    </pic:cNvPicPr>
                  </pic:nvPicPr>
                  <pic:blipFill>
                    <a:blip r:embed="rId10" cstate="print">
                      <a:extLst>
                        <a:ext uri="{28A0092B-C50C-407E-A947-70E740481C1C}">
                          <a14:useLocalDpi xmlns:a14="http://schemas.microsoft.com/office/drawing/2010/main" val="0"/>
                        </a:ext>
                      </a:extLst>
                    </a:blip>
                    <a:srcRect t="46367" b="24624"/>
                    <a:stretch>
                      <a:fillRect/>
                    </a:stretch>
                  </pic:blipFill>
                  <pic:spPr>
                    <a:xfrm>
                      <a:off x="0" y="0"/>
                      <a:ext cx="1698625" cy="1085850"/>
                    </a:xfrm>
                    <a:prstGeom prst="rect">
                      <a:avLst/>
                    </a:prstGeom>
                    <a:ln>
                      <a:solidFill>
                        <a:schemeClr val="tx1"/>
                      </a:solidFill>
                    </a:ln>
                  </pic:spPr>
                </pic:pic>
              </a:graphicData>
            </a:graphic>
          </wp:inline>
        </w:drawing>
      </w:r>
    </w:p>
    <w:p w14:paraId="2A2D9831" w14:textId="54534428" w:rsidR="0081197D" w:rsidRPr="00C34495" w:rsidRDefault="0081197D" w:rsidP="0081197D">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Asosiasi Penyelenggara Jasa Internet Indonesia (APJII), Juni 2022</w:t>
      </w:r>
      <w:r w:rsidRPr="00C34495">
        <w:rPr>
          <w:rFonts w:ascii="Swis721 BT" w:eastAsia="Swis721 BT" w:hAnsi="Swis721 BT" w:cs="Swis721 BT"/>
          <w:color w:val="000000"/>
          <w:sz w:val="18"/>
          <w:szCs w:val="18"/>
        </w:rPr>
        <w:t>.</w:t>
      </w:r>
    </w:p>
    <w:p w14:paraId="0BAF7D0C" w14:textId="1C0A72A3" w:rsidR="00E431E7" w:rsidRPr="00C34495" w:rsidRDefault="00E431E7" w:rsidP="00E431E7">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Data pada tabel tersebut menggambarkan bahwa dalam rentang waktu 2021-2022, sebagian besar responden, yakni 41,94%, menggunakan jaringan seluler Telkomsel untuk menjalin koneksi internet melalui perangkat selulernya. Terdapat bukti yang lebih memperkuat pernyataan tersebut yaitu survei oleh APJII pada tahun 2023 yang menunjukkan sebanyak 40,27% responden yang tersebar di Indonesia menggunakan Telkomsel. Operator Telkomsel menjadi pilihan mayoritas pelanggan dikarenakan Telkomsel memiliki ketersediaan sinyal yang paling kuat di domisilinya (Ahdiat, 2023).</w:t>
      </w:r>
    </w:p>
    <w:p w14:paraId="22426DE6" w14:textId="77777777" w:rsidR="00EF35E7" w:rsidRDefault="00EF35E7">
      <w:pPr>
        <w:rPr>
          <w:rFonts w:ascii="Swis721 BT" w:eastAsia="Swis721 BT" w:hAnsi="Swis721 BT" w:cs="Swis721 BT"/>
          <w:b/>
          <w:bCs/>
          <w:color w:val="000000"/>
        </w:rPr>
      </w:pPr>
      <w:r>
        <w:rPr>
          <w:rFonts w:ascii="Swis721 BT" w:eastAsia="Swis721 BT" w:hAnsi="Swis721 BT" w:cs="Swis721 BT"/>
          <w:b/>
          <w:bCs/>
          <w:color w:val="000000"/>
        </w:rPr>
        <w:br w:type="page"/>
      </w:r>
    </w:p>
    <w:p w14:paraId="46C68BAD" w14:textId="0377B409" w:rsidR="00E431E7" w:rsidRPr="00C34495" w:rsidRDefault="00E431E7" w:rsidP="00551BE7">
      <w:pPr>
        <w:pBdr>
          <w:top w:val="nil"/>
          <w:left w:val="nil"/>
          <w:bottom w:val="nil"/>
          <w:right w:val="nil"/>
          <w:between w:val="nil"/>
        </w:pBdr>
        <w:spacing w:after="12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lastRenderedPageBreak/>
        <w:t>Gambar 2</w:t>
      </w:r>
      <w:r w:rsidR="00551BE7">
        <w:rPr>
          <w:rFonts w:ascii="Swis721 BT" w:eastAsia="Swis721 BT" w:hAnsi="Swis721 BT" w:cs="Swis721 BT"/>
          <w:b/>
          <w:bCs/>
          <w:color w:val="000000"/>
        </w:rPr>
        <w:t>.</w:t>
      </w:r>
      <w:r w:rsidR="0081197D" w:rsidRPr="00C34495">
        <w:rPr>
          <w:rFonts w:ascii="Swis721 BT" w:eastAsia="Swis721 BT" w:hAnsi="Swis721 BT" w:cs="Swis721 BT"/>
          <w:b/>
          <w:bCs/>
          <w:color w:val="000000"/>
        </w:rPr>
        <w:t xml:space="preserve"> </w:t>
      </w:r>
      <w:r w:rsidRPr="00C34495">
        <w:rPr>
          <w:rFonts w:ascii="Swis721 BT" w:eastAsia="Swis721 BT" w:hAnsi="Swis721 BT" w:cs="Swis721 BT"/>
          <w:b/>
          <w:bCs/>
          <w:color w:val="000000"/>
        </w:rPr>
        <w:t>Operator Seluler dengan Pengguna Terbanyak di Indonesia Awal 2023</w:t>
      </w:r>
    </w:p>
    <w:p w14:paraId="16929CAF" w14:textId="1191A5A4" w:rsidR="00E431E7" w:rsidRPr="00C34495" w:rsidRDefault="00E431E7" w:rsidP="00551BE7">
      <w:pPr>
        <w:pBdr>
          <w:top w:val="nil"/>
          <w:left w:val="nil"/>
          <w:bottom w:val="nil"/>
          <w:right w:val="nil"/>
          <w:between w:val="nil"/>
        </w:pBdr>
        <w:spacing w:after="0" w:line="240" w:lineRule="auto"/>
        <w:jc w:val="center"/>
        <w:rPr>
          <w:rFonts w:ascii="Swis721 BT" w:eastAsia="Swis721 BT" w:hAnsi="Swis721 BT" w:cs="Swis721 BT"/>
          <w:b/>
          <w:bCs/>
          <w:color w:val="000000"/>
        </w:rPr>
      </w:pPr>
      <w:r w:rsidRPr="00C34495">
        <w:rPr>
          <w:noProof/>
          <w:color w:val="000000" w:themeColor="text1"/>
          <w:szCs w:val="24"/>
          <w:lang w:val="en-GB"/>
        </w:rPr>
        <w:drawing>
          <wp:inline distT="0" distB="0" distL="0" distR="0" wp14:anchorId="289B483A" wp14:editId="682E910A">
            <wp:extent cx="1410970" cy="1337310"/>
            <wp:effectExtent l="19050" t="19050" r="17780" b="15240"/>
            <wp:docPr id="813865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65804"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159" t="32912" r="18127" b="34152"/>
                    <a:stretch>
                      <a:fillRect/>
                    </a:stretch>
                  </pic:blipFill>
                  <pic:spPr>
                    <a:xfrm>
                      <a:off x="0" y="0"/>
                      <a:ext cx="1410970" cy="1337310"/>
                    </a:xfrm>
                    <a:prstGeom prst="rect">
                      <a:avLst/>
                    </a:prstGeom>
                    <a:noFill/>
                    <a:ln>
                      <a:solidFill>
                        <a:schemeClr val="tx1"/>
                      </a:solidFill>
                    </a:ln>
                  </pic:spPr>
                </pic:pic>
              </a:graphicData>
            </a:graphic>
          </wp:inline>
        </w:drawing>
      </w:r>
    </w:p>
    <w:p w14:paraId="43FA8100" w14:textId="0DDC0684" w:rsidR="0081197D" w:rsidRPr="00C34495" w:rsidRDefault="0081197D" w:rsidP="00EF35E7">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Asosiasi Penyelenggara Jasa Internet Indonesia (APJII), Mei 2023.</w:t>
      </w:r>
    </w:p>
    <w:p w14:paraId="17E63541" w14:textId="0CBF81E1" w:rsidR="00C02BA0" w:rsidRPr="00C34495" w:rsidRDefault="00C02BA0" w:rsidP="00C02BA0">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PT. Telkomsel sendiri memiliki posisi dominan dalam industri telekomunikasi di Indonesia. Telkomsel menawarkan berbagai layanan komunikasi, termasuk layanan seluler, internet, dan telepon rumah. Telkomsel telah meningkatkan seluruh layanan jaringan 3G menjadi 4G/LTE di 504 kota dan kabupaten berpenduduk padat di Indonesia, memastikan akses yang adil dan merata terhadap jaringan broadband terbaik di negara ini bahkan hingga ke pelosok sekalipun. Upaya ini dilakukan sesuai dengan arahan Kementrian Komunikasi dan Informatika (Kominfo) yang melakukan penghapusan jaringan 3G di Indonesia (Telkomsel, 2022). Proses migrasi jaringan ini dimulai pada bulan Maret 2022 lalu diselesaikan secara progresif dan terukur pada bulan Juni 2023 dengan melakukan transisi lebih dari 49.000 BTS (Base Transceiver System) dari teknologi jaringan 3G ke 4G/LTE.  Saat ini terhitung lebih dari 96% masyarakat Indonesia yang terhubung jaringan 4G/LTE Telkomsel. </w:t>
      </w:r>
      <w:r w:rsidR="0073302B" w:rsidRPr="00C34495">
        <w:rPr>
          <w:rFonts w:ascii="Swis721 BT" w:eastAsia="Swis721 BT" w:hAnsi="Swis721 BT" w:cs="Swis721 BT"/>
          <w:color w:val="000000"/>
        </w:rPr>
        <w:t xml:space="preserve"> </w:t>
      </w:r>
    </w:p>
    <w:p w14:paraId="7595B469" w14:textId="77777777" w:rsidR="00C02BA0" w:rsidRPr="00C34495" w:rsidRDefault="00C02BA0" w:rsidP="00C02BA0">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Telkomsel bertujuan untuk memantapkan posisinya sebagai yang terdepan dalam industri telekomunikasi digital. Perusahaan berkomitmen untuk menghadirkan konektivitas digital yang luar biasa melalui layanan dan solusi digital mutakhir dan inovatif yang melampaui ekspektasi pengguna, sehingga menghasilkan nilai tambah bagi seluruh pemangku kepentingan dan mempercepat ekspansi perekonomian negara. Setelah melakukan migrasi jaringan ke 4G, Telkomsel juga menawarkan berbagai program dan penawaran produk yang menarik, mulai dari promosi kuota data tambahan 4G/LTE hingga program bundling smartphone 4G dengan harga lebih terjangkau. </w:t>
      </w:r>
    </w:p>
    <w:p w14:paraId="0B370A06" w14:textId="77777777" w:rsidR="00C02BA0" w:rsidRPr="00C34495" w:rsidRDefault="00C02BA0" w:rsidP="00C02BA0">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Telkomsel juga berfokus pada inovasi dan pengembangan produk seperti layanan digitalnya yang sudah memiliki platform e-commerce, layanan telemedicine, dan pembayaran digital yang dapat diakses kapan pun dan dimana pun cukup melalui gawai dengan aplikasi MyTelkomsel. Aplikasi ini dapat digunakan oleh pelanggan kartu HALO, simPATI, Kartu As, dan Loop. Adapun fitur dari aplikasi ini antara lain:</w:t>
      </w:r>
    </w:p>
    <w:p w14:paraId="59882E9E" w14:textId="14008418" w:rsidR="00C02BA0" w:rsidRPr="00C34495" w:rsidRDefault="00C02BA0" w:rsidP="0073302B">
      <w:pPr>
        <w:pStyle w:val="ListParagraph"/>
        <w:numPr>
          <w:ilvl w:val="0"/>
          <w:numId w:val="3"/>
        </w:numPr>
        <w:pBdr>
          <w:top w:val="nil"/>
          <w:left w:val="nil"/>
          <w:bottom w:val="nil"/>
          <w:right w:val="nil"/>
          <w:between w:val="nil"/>
        </w:pBdr>
        <w:spacing w:after="0" w:line="240" w:lineRule="auto"/>
        <w:ind w:left="426" w:hanging="284"/>
        <w:jc w:val="both"/>
        <w:rPr>
          <w:rFonts w:ascii="Swis721 BT" w:eastAsia="Swis721 BT" w:hAnsi="Swis721 BT" w:cs="Swis721 BT"/>
        </w:rPr>
      </w:pPr>
      <w:r w:rsidRPr="00C34495">
        <w:rPr>
          <w:rFonts w:ascii="Swis721 BT" w:eastAsia="Swis721 BT" w:hAnsi="Swis721 BT" w:cs="Swis721 BT"/>
        </w:rPr>
        <w:t>Melihat penggunaan data, jumlah pulsa dan paket pada nomor Telkomsel</w:t>
      </w:r>
    </w:p>
    <w:p w14:paraId="58714434" w14:textId="0F5AE491" w:rsidR="00C02BA0" w:rsidRPr="00C34495" w:rsidRDefault="00C02BA0" w:rsidP="0073302B">
      <w:pPr>
        <w:pStyle w:val="ListParagraph"/>
        <w:numPr>
          <w:ilvl w:val="0"/>
          <w:numId w:val="3"/>
        </w:numPr>
        <w:pBdr>
          <w:top w:val="nil"/>
          <w:left w:val="nil"/>
          <w:bottom w:val="nil"/>
          <w:right w:val="nil"/>
          <w:between w:val="nil"/>
        </w:pBdr>
        <w:spacing w:after="0" w:line="240" w:lineRule="auto"/>
        <w:ind w:left="426" w:hanging="284"/>
        <w:jc w:val="both"/>
        <w:rPr>
          <w:rFonts w:ascii="Swis721 BT" w:eastAsia="Swis721 BT" w:hAnsi="Swis721 BT" w:cs="Swis721 BT"/>
        </w:rPr>
      </w:pPr>
      <w:r w:rsidRPr="00C34495">
        <w:rPr>
          <w:rFonts w:ascii="Swis721 BT" w:eastAsia="Swis721 BT" w:hAnsi="Swis721 BT" w:cs="Swis721 BT"/>
        </w:rPr>
        <w:t>Mengelola nama, e-mail, dan koneksi akun sosial media</w:t>
      </w:r>
    </w:p>
    <w:p w14:paraId="0C5272CF" w14:textId="0C299132" w:rsidR="00C02BA0" w:rsidRPr="00C34495" w:rsidRDefault="00C02BA0" w:rsidP="0073302B">
      <w:pPr>
        <w:pStyle w:val="ListParagraph"/>
        <w:numPr>
          <w:ilvl w:val="0"/>
          <w:numId w:val="3"/>
        </w:numPr>
        <w:pBdr>
          <w:top w:val="nil"/>
          <w:left w:val="nil"/>
          <w:bottom w:val="nil"/>
          <w:right w:val="nil"/>
          <w:between w:val="nil"/>
        </w:pBdr>
        <w:spacing w:after="0" w:line="240" w:lineRule="auto"/>
        <w:ind w:left="426" w:hanging="284"/>
        <w:jc w:val="both"/>
        <w:rPr>
          <w:rFonts w:ascii="Swis721 BT" w:eastAsia="Swis721 BT" w:hAnsi="Swis721 BT" w:cs="Swis721 BT"/>
        </w:rPr>
      </w:pPr>
      <w:r w:rsidRPr="00C34495">
        <w:rPr>
          <w:rFonts w:ascii="Swis721 BT" w:eastAsia="Swis721 BT" w:hAnsi="Swis721 BT" w:cs="Swis721 BT"/>
        </w:rPr>
        <w:t>Isi ulang pulsa</w:t>
      </w:r>
    </w:p>
    <w:p w14:paraId="520B2299" w14:textId="7768BAAD" w:rsidR="00C02BA0" w:rsidRPr="00C34495" w:rsidRDefault="00C02BA0" w:rsidP="0073302B">
      <w:pPr>
        <w:pStyle w:val="ListParagraph"/>
        <w:numPr>
          <w:ilvl w:val="0"/>
          <w:numId w:val="3"/>
        </w:numPr>
        <w:pBdr>
          <w:top w:val="nil"/>
          <w:left w:val="nil"/>
          <w:bottom w:val="nil"/>
          <w:right w:val="nil"/>
          <w:between w:val="nil"/>
        </w:pBdr>
        <w:spacing w:after="0" w:line="240" w:lineRule="auto"/>
        <w:ind w:left="426" w:hanging="284"/>
        <w:jc w:val="both"/>
        <w:rPr>
          <w:rFonts w:ascii="Swis721 BT" w:eastAsia="Swis721 BT" w:hAnsi="Swis721 BT" w:cs="Swis721 BT"/>
        </w:rPr>
      </w:pPr>
      <w:r w:rsidRPr="00C34495">
        <w:rPr>
          <w:rFonts w:ascii="Swis721 BT" w:eastAsia="Swis721 BT" w:hAnsi="Swis721 BT" w:cs="Swis721 BT"/>
        </w:rPr>
        <w:t>Beli paket Telkomsel</w:t>
      </w:r>
    </w:p>
    <w:p w14:paraId="103B38A7" w14:textId="64B48AE3" w:rsidR="00C02BA0" w:rsidRPr="00C34495" w:rsidRDefault="00C02BA0" w:rsidP="0073302B">
      <w:pPr>
        <w:pStyle w:val="ListParagraph"/>
        <w:numPr>
          <w:ilvl w:val="0"/>
          <w:numId w:val="3"/>
        </w:numPr>
        <w:pBdr>
          <w:top w:val="nil"/>
          <w:left w:val="nil"/>
          <w:bottom w:val="nil"/>
          <w:right w:val="nil"/>
          <w:between w:val="nil"/>
        </w:pBdr>
        <w:spacing w:after="0" w:line="240" w:lineRule="auto"/>
        <w:ind w:left="426" w:hanging="284"/>
        <w:jc w:val="both"/>
        <w:rPr>
          <w:rFonts w:ascii="Swis721 BT" w:eastAsia="Swis721 BT" w:hAnsi="Swis721 BT" w:cs="Swis721 BT"/>
        </w:rPr>
      </w:pPr>
      <w:r w:rsidRPr="00C34495">
        <w:rPr>
          <w:rFonts w:ascii="Swis721 BT" w:eastAsia="Swis721 BT" w:hAnsi="Swis721 BT" w:cs="Swis721 BT"/>
        </w:rPr>
        <w:t>Mencari gerai GraPARI</w:t>
      </w:r>
    </w:p>
    <w:p w14:paraId="4AF915D1" w14:textId="3E7C65A7" w:rsidR="00C02BA0" w:rsidRPr="00C34495" w:rsidRDefault="00C02BA0" w:rsidP="0073302B">
      <w:pPr>
        <w:pStyle w:val="ListParagraph"/>
        <w:numPr>
          <w:ilvl w:val="0"/>
          <w:numId w:val="3"/>
        </w:numPr>
        <w:pBdr>
          <w:top w:val="nil"/>
          <w:left w:val="nil"/>
          <w:bottom w:val="nil"/>
          <w:right w:val="nil"/>
          <w:between w:val="nil"/>
        </w:pBdr>
        <w:spacing w:after="0" w:line="240" w:lineRule="auto"/>
        <w:ind w:left="426" w:hanging="284"/>
        <w:jc w:val="both"/>
        <w:rPr>
          <w:rFonts w:ascii="Swis721 BT" w:eastAsia="Swis721 BT" w:hAnsi="Swis721 BT" w:cs="Swis721 BT"/>
        </w:rPr>
      </w:pPr>
      <w:r w:rsidRPr="00C34495">
        <w:rPr>
          <w:rFonts w:ascii="Swis721 BT" w:eastAsia="Swis721 BT" w:hAnsi="Swis721 BT" w:cs="Swis721 BT"/>
        </w:rPr>
        <w:t>Mengetahui jumlah Telkomsel Poin dan menukar Telkomsel Poin</w:t>
      </w:r>
    </w:p>
    <w:p w14:paraId="64FD4F37" w14:textId="50C6C0C7" w:rsidR="00C02BA0" w:rsidRPr="00C34495" w:rsidRDefault="00C02BA0" w:rsidP="00C02BA0">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Kota Pasuruan adalah sebuah kota yang berada di Provinsi Jawa Timur. Kota Pasuruan termasuk mempunyai akses baik dalam bidang layanan telekomunikasi, termasuk telepon seluler dan internet. Pada bidang komunikasi dan bisnis Pasuruan mencerminkan kombinasi antara perdagangan tradisional dan modern, dengan pertumbuhan sektor bisnis yang semakin berkembang pesat telepon seluler. Menurut pengolahan data oleh BPS, persentase jumlah penduduk Pasuruan yang sudah mengakses internet disajikan pada tabel 1.</w:t>
      </w:r>
    </w:p>
    <w:p w14:paraId="77E8A416" w14:textId="77777777" w:rsidR="00EF35E7" w:rsidRDefault="00EF35E7">
      <w:pPr>
        <w:rPr>
          <w:rFonts w:ascii="Swis721 BT" w:eastAsia="Swis721 BT" w:hAnsi="Swis721 BT" w:cs="Swis721 BT"/>
          <w:b/>
          <w:bCs/>
          <w:color w:val="000000"/>
        </w:rPr>
      </w:pPr>
      <w:r>
        <w:rPr>
          <w:rFonts w:ascii="Swis721 BT" w:eastAsia="Swis721 BT" w:hAnsi="Swis721 BT" w:cs="Swis721 BT"/>
          <w:b/>
          <w:bCs/>
          <w:color w:val="000000"/>
        </w:rPr>
        <w:br w:type="page"/>
      </w:r>
    </w:p>
    <w:p w14:paraId="52B9E34E" w14:textId="022C4891" w:rsidR="0073302B" w:rsidRDefault="0073302B" w:rsidP="00ED7445">
      <w:pPr>
        <w:pBdr>
          <w:top w:val="nil"/>
          <w:left w:val="nil"/>
          <w:bottom w:val="nil"/>
          <w:right w:val="nil"/>
          <w:between w:val="nil"/>
        </w:pBdr>
        <w:spacing w:before="120" w:after="12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lastRenderedPageBreak/>
        <w:t>Tabel 1</w:t>
      </w:r>
      <w:r w:rsidR="00ED7445">
        <w:rPr>
          <w:rFonts w:ascii="Swis721 BT" w:eastAsia="Swis721 BT" w:hAnsi="Swis721 BT" w:cs="Swis721 BT"/>
          <w:b/>
          <w:bCs/>
          <w:color w:val="000000"/>
        </w:rPr>
        <w:t>.</w:t>
      </w:r>
      <w:r w:rsidR="006117A2" w:rsidRPr="00C34495">
        <w:rPr>
          <w:rFonts w:ascii="Swis721 BT" w:eastAsia="Swis721 BT" w:hAnsi="Swis721 BT" w:cs="Swis721 BT"/>
          <w:b/>
          <w:bCs/>
          <w:color w:val="000000"/>
        </w:rPr>
        <w:t xml:space="preserve"> </w:t>
      </w:r>
      <w:r w:rsidRPr="00C34495">
        <w:rPr>
          <w:rFonts w:ascii="Swis721 BT" w:eastAsia="Swis721 BT" w:hAnsi="Swis721 BT" w:cs="Swis721 BT"/>
          <w:b/>
          <w:bCs/>
          <w:color w:val="000000"/>
        </w:rPr>
        <w:t>Jumlah Penduduk Yang Mengakses Internet</w:t>
      </w:r>
    </w:p>
    <w:tbl>
      <w:tblPr>
        <w:tblStyle w:val="TableGrid"/>
        <w:tblW w:w="0" w:type="auto"/>
        <w:jc w:val="center"/>
        <w:tblLook w:val="04A0" w:firstRow="1" w:lastRow="0" w:firstColumn="1" w:lastColumn="0" w:noHBand="0" w:noVBand="1"/>
      </w:tblPr>
      <w:tblGrid>
        <w:gridCol w:w="1784"/>
        <w:gridCol w:w="971"/>
        <w:gridCol w:w="992"/>
        <w:gridCol w:w="992"/>
      </w:tblGrid>
      <w:tr w:rsidR="00780E1B" w:rsidRPr="009A0356" w14:paraId="341EC12C" w14:textId="77777777" w:rsidTr="00D57751">
        <w:trPr>
          <w:jc w:val="center"/>
        </w:trPr>
        <w:tc>
          <w:tcPr>
            <w:tcW w:w="1576" w:type="dxa"/>
            <w:vMerge w:val="restart"/>
            <w:shd w:val="clear" w:color="auto" w:fill="auto"/>
            <w:vAlign w:val="center"/>
          </w:tcPr>
          <w:p w14:paraId="22005B3F" w14:textId="7FEFE312"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b/>
                <w:bCs/>
                <w:color w:val="000000" w:themeColor="text1"/>
                <w:sz w:val="20"/>
                <w:szCs w:val="24"/>
              </w:rPr>
              <w:t>Jenis Kelamin</w:t>
            </w:r>
          </w:p>
        </w:tc>
        <w:tc>
          <w:tcPr>
            <w:tcW w:w="2955" w:type="dxa"/>
            <w:gridSpan w:val="3"/>
            <w:shd w:val="clear" w:color="auto" w:fill="auto"/>
            <w:vAlign w:val="center"/>
          </w:tcPr>
          <w:p w14:paraId="062AD44A" w14:textId="14AE9AD3"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b/>
                <w:bCs/>
                <w:color w:val="000000" w:themeColor="text1"/>
                <w:sz w:val="20"/>
                <w:szCs w:val="24"/>
              </w:rPr>
              <w:t>Penduduk Berumur 5 Tahun Ke Atas Mengakses Internet</w:t>
            </w:r>
          </w:p>
        </w:tc>
      </w:tr>
      <w:tr w:rsidR="00780E1B" w:rsidRPr="009A0356" w14:paraId="15A690A5" w14:textId="77777777" w:rsidTr="00D57751">
        <w:trPr>
          <w:jc w:val="center"/>
        </w:trPr>
        <w:tc>
          <w:tcPr>
            <w:tcW w:w="1576" w:type="dxa"/>
            <w:vMerge/>
            <w:shd w:val="clear" w:color="auto" w:fill="auto"/>
            <w:vAlign w:val="center"/>
          </w:tcPr>
          <w:p w14:paraId="1AE587DC" w14:textId="77777777" w:rsidR="00780E1B" w:rsidRPr="009A0356" w:rsidRDefault="00780E1B" w:rsidP="00780E1B">
            <w:pPr>
              <w:spacing w:before="120" w:after="120"/>
              <w:jc w:val="center"/>
              <w:rPr>
                <w:rFonts w:ascii="Swis721 BT" w:eastAsia="Swis721 BT" w:hAnsi="Swis721 BT" w:cs="Swis721 BT"/>
                <w:b/>
                <w:bCs/>
                <w:color w:val="000000"/>
              </w:rPr>
            </w:pPr>
          </w:p>
        </w:tc>
        <w:tc>
          <w:tcPr>
            <w:tcW w:w="971" w:type="dxa"/>
            <w:shd w:val="clear" w:color="auto" w:fill="auto"/>
            <w:vAlign w:val="center"/>
          </w:tcPr>
          <w:p w14:paraId="7299B259" w14:textId="2836CBAB"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b/>
                <w:bCs/>
                <w:color w:val="000000" w:themeColor="text1"/>
                <w:sz w:val="20"/>
                <w:szCs w:val="24"/>
              </w:rPr>
              <w:t>2019</w:t>
            </w:r>
          </w:p>
        </w:tc>
        <w:tc>
          <w:tcPr>
            <w:tcW w:w="992" w:type="dxa"/>
            <w:shd w:val="clear" w:color="auto" w:fill="auto"/>
            <w:vAlign w:val="center"/>
          </w:tcPr>
          <w:p w14:paraId="0D5BFFB7" w14:textId="59302A7F"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b/>
                <w:bCs/>
                <w:color w:val="000000" w:themeColor="text1"/>
                <w:sz w:val="20"/>
                <w:szCs w:val="24"/>
              </w:rPr>
              <w:t>2020</w:t>
            </w:r>
          </w:p>
        </w:tc>
        <w:tc>
          <w:tcPr>
            <w:tcW w:w="992" w:type="dxa"/>
            <w:shd w:val="clear" w:color="auto" w:fill="auto"/>
            <w:vAlign w:val="center"/>
          </w:tcPr>
          <w:p w14:paraId="1D6DBADE" w14:textId="27DB4000"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b/>
                <w:bCs/>
                <w:color w:val="000000" w:themeColor="text1"/>
                <w:sz w:val="20"/>
                <w:szCs w:val="24"/>
              </w:rPr>
              <w:t>2021</w:t>
            </w:r>
          </w:p>
        </w:tc>
      </w:tr>
      <w:tr w:rsidR="00780E1B" w:rsidRPr="009A0356" w14:paraId="527CF15C" w14:textId="77777777" w:rsidTr="00780E1B">
        <w:trPr>
          <w:jc w:val="center"/>
        </w:trPr>
        <w:tc>
          <w:tcPr>
            <w:tcW w:w="1576" w:type="dxa"/>
            <w:vAlign w:val="bottom"/>
          </w:tcPr>
          <w:p w14:paraId="3207D40C" w14:textId="18232493" w:rsidR="00780E1B" w:rsidRPr="009A0356" w:rsidRDefault="00780E1B" w:rsidP="00780E1B">
            <w:pPr>
              <w:spacing w:before="120" w:after="120"/>
              <w:rPr>
                <w:rFonts w:ascii="Swis721 BT" w:eastAsia="Swis721 BT" w:hAnsi="Swis721 BT" w:cs="Swis721 BT"/>
                <w:b/>
                <w:bCs/>
                <w:color w:val="000000"/>
              </w:rPr>
            </w:pPr>
            <w:r w:rsidRPr="009A0356">
              <w:rPr>
                <w:rFonts w:ascii="Swis721 BT" w:hAnsi="Swis721 BT"/>
                <w:color w:val="000000" w:themeColor="text1"/>
                <w:sz w:val="20"/>
                <w:szCs w:val="24"/>
              </w:rPr>
              <w:t>Laki-laki</w:t>
            </w:r>
          </w:p>
        </w:tc>
        <w:tc>
          <w:tcPr>
            <w:tcW w:w="971" w:type="dxa"/>
            <w:vAlign w:val="bottom"/>
          </w:tcPr>
          <w:p w14:paraId="715E9C7C" w14:textId="173EDFBD"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58.84</w:t>
            </w:r>
          </w:p>
        </w:tc>
        <w:tc>
          <w:tcPr>
            <w:tcW w:w="992" w:type="dxa"/>
            <w:vAlign w:val="bottom"/>
          </w:tcPr>
          <w:p w14:paraId="55A62FDD" w14:textId="621A224F"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65.35</w:t>
            </w:r>
          </w:p>
        </w:tc>
        <w:tc>
          <w:tcPr>
            <w:tcW w:w="992" w:type="dxa"/>
            <w:vAlign w:val="bottom"/>
          </w:tcPr>
          <w:p w14:paraId="63872400" w14:textId="1FA329EF"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74.83</w:t>
            </w:r>
          </w:p>
        </w:tc>
      </w:tr>
      <w:tr w:rsidR="00780E1B" w:rsidRPr="009A0356" w14:paraId="039651A8" w14:textId="77777777" w:rsidTr="00780E1B">
        <w:trPr>
          <w:jc w:val="center"/>
        </w:trPr>
        <w:tc>
          <w:tcPr>
            <w:tcW w:w="1576" w:type="dxa"/>
            <w:vAlign w:val="bottom"/>
          </w:tcPr>
          <w:p w14:paraId="1E443CB4" w14:textId="518C8B9E" w:rsidR="00780E1B" w:rsidRPr="009A0356" w:rsidRDefault="00780E1B" w:rsidP="00780E1B">
            <w:pPr>
              <w:spacing w:before="120" w:after="120"/>
              <w:rPr>
                <w:rFonts w:ascii="Swis721 BT" w:eastAsia="Swis721 BT" w:hAnsi="Swis721 BT" w:cs="Swis721 BT"/>
                <w:b/>
                <w:bCs/>
                <w:color w:val="000000"/>
              </w:rPr>
            </w:pPr>
            <w:r w:rsidRPr="009A0356">
              <w:rPr>
                <w:rFonts w:ascii="Swis721 BT" w:hAnsi="Swis721 BT"/>
                <w:color w:val="000000" w:themeColor="text1"/>
                <w:sz w:val="20"/>
                <w:szCs w:val="24"/>
              </w:rPr>
              <w:t>Perempuan</w:t>
            </w:r>
          </w:p>
        </w:tc>
        <w:tc>
          <w:tcPr>
            <w:tcW w:w="971" w:type="dxa"/>
            <w:vAlign w:val="bottom"/>
          </w:tcPr>
          <w:p w14:paraId="3AD9768B" w14:textId="17D5056B"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54.04</w:t>
            </w:r>
          </w:p>
        </w:tc>
        <w:tc>
          <w:tcPr>
            <w:tcW w:w="992" w:type="dxa"/>
            <w:vAlign w:val="bottom"/>
          </w:tcPr>
          <w:p w14:paraId="43A59254" w14:textId="623D8541"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62.07</w:t>
            </w:r>
          </w:p>
        </w:tc>
        <w:tc>
          <w:tcPr>
            <w:tcW w:w="992" w:type="dxa"/>
            <w:vAlign w:val="bottom"/>
          </w:tcPr>
          <w:p w14:paraId="41EB8691" w14:textId="6D2DEEF8"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68.74</w:t>
            </w:r>
          </w:p>
        </w:tc>
      </w:tr>
      <w:tr w:rsidR="00780E1B" w:rsidRPr="009A0356" w14:paraId="62B9444F" w14:textId="77777777" w:rsidTr="00780E1B">
        <w:trPr>
          <w:jc w:val="center"/>
        </w:trPr>
        <w:tc>
          <w:tcPr>
            <w:tcW w:w="1576" w:type="dxa"/>
            <w:vAlign w:val="bottom"/>
          </w:tcPr>
          <w:p w14:paraId="38C73980" w14:textId="16359090" w:rsidR="00780E1B" w:rsidRPr="009A0356" w:rsidRDefault="00780E1B" w:rsidP="00780E1B">
            <w:pPr>
              <w:spacing w:before="120" w:after="120"/>
              <w:rPr>
                <w:rFonts w:ascii="Swis721 BT" w:eastAsia="Swis721 BT" w:hAnsi="Swis721 BT" w:cs="Swis721 BT"/>
                <w:b/>
                <w:bCs/>
                <w:color w:val="000000"/>
              </w:rPr>
            </w:pPr>
            <w:r w:rsidRPr="009A0356">
              <w:rPr>
                <w:rFonts w:ascii="Swis721 BT" w:hAnsi="Swis721 BT"/>
                <w:color w:val="000000" w:themeColor="text1"/>
                <w:sz w:val="20"/>
                <w:szCs w:val="24"/>
              </w:rPr>
              <w:t>Laki+Perempuan</w:t>
            </w:r>
          </w:p>
        </w:tc>
        <w:tc>
          <w:tcPr>
            <w:tcW w:w="971" w:type="dxa"/>
            <w:vAlign w:val="bottom"/>
          </w:tcPr>
          <w:p w14:paraId="4DF5C86E" w14:textId="1FF7B084"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56.41</w:t>
            </w:r>
          </w:p>
        </w:tc>
        <w:tc>
          <w:tcPr>
            <w:tcW w:w="992" w:type="dxa"/>
            <w:vAlign w:val="bottom"/>
          </w:tcPr>
          <w:p w14:paraId="6916F123" w14:textId="7C3B8760"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63.70</w:t>
            </w:r>
          </w:p>
        </w:tc>
        <w:tc>
          <w:tcPr>
            <w:tcW w:w="992" w:type="dxa"/>
            <w:vAlign w:val="bottom"/>
          </w:tcPr>
          <w:p w14:paraId="302DA900" w14:textId="12C55C66" w:rsidR="00780E1B" w:rsidRPr="009A0356" w:rsidRDefault="00780E1B" w:rsidP="00780E1B">
            <w:pPr>
              <w:spacing w:before="120" w:after="120"/>
              <w:jc w:val="center"/>
              <w:rPr>
                <w:rFonts w:ascii="Swis721 BT" w:eastAsia="Swis721 BT" w:hAnsi="Swis721 BT" w:cs="Swis721 BT"/>
                <w:b/>
                <w:bCs/>
                <w:color w:val="000000"/>
              </w:rPr>
            </w:pPr>
            <w:r w:rsidRPr="009A0356">
              <w:rPr>
                <w:rFonts w:ascii="Swis721 BT" w:hAnsi="Swis721 BT"/>
                <w:color w:val="000000" w:themeColor="text1"/>
                <w:sz w:val="20"/>
                <w:szCs w:val="24"/>
              </w:rPr>
              <w:t>73.99</w:t>
            </w:r>
          </w:p>
        </w:tc>
      </w:tr>
    </w:tbl>
    <w:p w14:paraId="63E744F0" w14:textId="7456A7D3" w:rsidR="0081197D" w:rsidRPr="00C34495" w:rsidRDefault="0081197D" w:rsidP="00780E1B">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diolah oleh BPS, 2019-2021.</w:t>
      </w:r>
    </w:p>
    <w:p w14:paraId="46AB06FD" w14:textId="262F80F1" w:rsidR="0081197D" w:rsidRPr="009A0356" w:rsidRDefault="0073302B" w:rsidP="0081197D">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9A0356">
        <w:rPr>
          <w:rFonts w:ascii="Swis721 BT" w:eastAsia="Swis721 BT" w:hAnsi="Swis721 BT" w:cs="Swis721 BT"/>
          <w:color w:val="000000"/>
        </w:rPr>
        <w:t>Tabel diatas menunjukkan adanya kenaikan persentase jumlah penduduk yang signifikan dari tahun 2019 hingga tahun 2021 yang mengakses internet. Hal ini menunjukkan bahwa akses teknologi juga menjadi elemen penting dalam kehidupan sehari-hari penduduk di Kota Pasuruan. Seiring dengan persaingan industri telekomunikasi yang semakin ketat, perusahaan Telkomsel menghadapi tantangan untuk mempercepat upayanya untuk menarik pelanggan guna mempertahankan posisinya sebagai pemimpin. Salah satu strategi untuk mencapai goals perusahaan yaitu dengan cara memperhatikan perilaku konsumen guna memenuhi tuntutan dan keinginan konsumen adalah hal yang terpenting. Menurut Kotler &amp; Armstrong (2001), proses pengambilan keputusan pembelian memerlukan serangkaian proses yang dilakukan oleh konsumen akhir, dimulai dengan identifikasi suatu kebutuhan dan berpuncak pada emosi pasca pembelian. Elemen yang memengaruhi keputusan pembelian konsumen mencakup faktor-faktor seperti harga, kualitas, merek, pertemuan sebelumnya, pengaruh sosial, dan pemasaran.</w:t>
      </w:r>
      <w:r w:rsidR="00C34495" w:rsidRPr="009A0356">
        <w:rPr>
          <w:rFonts w:ascii="Swis721 BT" w:eastAsia="Swis721 BT" w:hAnsi="Swis721 BT" w:cs="Swis721 BT"/>
          <w:color w:val="000000"/>
        </w:rPr>
        <w:t xml:space="preserve"> </w:t>
      </w:r>
      <w:r w:rsidR="00C34495" w:rsidRPr="009A0356">
        <w:rPr>
          <w:rFonts w:ascii="Swis721 BT" w:hAnsi="Swis721 BT"/>
          <w:color w:val="000000" w:themeColor="text1"/>
        </w:rPr>
        <w:t>Menurut Kotler dan Armstrong (2012) dalam Priansa (2017: 89), ada 5 faktor penting yang mempengaruhi Keputusan pembelian: 1)</w:t>
      </w:r>
      <w:r w:rsidR="001B43F9">
        <w:rPr>
          <w:rFonts w:ascii="Swis721 BT" w:hAnsi="Swis721 BT"/>
          <w:color w:val="000000" w:themeColor="text1"/>
        </w:rPr>
        <w:t xml:space="preserve"> </w:t>
      </w:r>
      <w:r w:rsidR="00C34495" w:rsidRPr="009A0356">
        <w:rPr>
          <w:rFonts w:ascii="Swis721 BT" w:hAnsi="Swis721 BT"/>
          <w:color w:val="000000" w:themeColor="text1"/>
        </w:rPr>
        <w:t>Berbagai Produk, 2)</w:t>
      </w:r>
      <w:r w:rsidR="001B43F9">
        <w:rPr>
          <w:rFonts w:ascii="Swis721 BT" w:hAnsi="Swis721 BT"/>
          <w:color w:val="000000" w:themeColor="text1"/>
        </w:rPr>
        <w:t xml:space="preserve"> </w:t>
      </w:r>
      <w:r w:rsidR="00C34495" w:rsidRPr="009A0356">
        <w:rPr>
          <w:rFonts w:ascii="Swis721 BT" w:hAnsi="Swis721 BT"/>
          <w:color w:val="000000" w:themeColor="text1"/>
        </w:rPr>
        <w:t>Pemilihan Merek, 3)</w:t>
      </w:r>
      <w:r w:rsidR="001B43F9">
        <w:rPr>
          <w:rFonts w:ascii="Swis721 BT" w:hAnsi="Swis721 BT"/>
          <w:color w:val="000000" w:themeColor="text1"/>
        </w:rPr>
        <w:t xml:space="preserve"> </w:t>
      </w:r>
      <w:r w:rsidR="00C34495" w:rsidRPr="009A0356">
        <w:rPr>
          <w:rFonts w:ascii="Swis721 BT" w:hAnsi="Swis721 BT"/>
          <w:color w:val="000000" w:themeColor="text1"/>
        </w:rPr>
        <w:t>Pemilihan Saluran Pengadaan, 4)</w:t>
      </w:r>
      <w:r w:rsidR="001B43F9">
        <w:rPr>
          <w:rFonts w:ascii="Swis721 BT" w:hAnsi="Swis721 BT"/>
          <w:color w:val="000000" w:themeColor="text1"/>
        </w:rPr>
        <w:t xml:space="preserve"> </w:t>
      </w:r>
      <w:r w:rsidR="00C34495" w:rsidRPr="009A0356">
        <w:rPr>
          <w:rFonts w:ascii="Swis721 BT" w:hAnsi="Swis721 BT"/>
          <w:color w:val="000000" w:themeColor="text1"/>
        </w:rPr>
        <w:t>Periode Pembelian, 5)</w:t>
      </w:r>
      <w:r w:rsidR="001B43F9">
        <w:rPr>
          <w:rFonts w:ascii="Swis721 BT" w:hAnsi="Swis721 BT"/>
          <w:color w:val="000000" w:themeColor="text1"/>
        </w:rPr>
        <w:t xml:space="preserve"> </w:t>
      </w:r>
      <w:r w:rsidR="00C34495" w:rsidRPr="009A0356">
        <w:rPr>
          <w:rFonts w:ascii="Swis721 BT" w:hAnsi="Swis721 BT"/>
          <w:color w:val="000000" w:themeColor="text1"/>
        </w:rPr>
        <w:t xml:space="preserve">Jumlah Pembelian. </w:t>
      </w:r>
    </w:p>
    <w:p w14:paraId="470527E0" w14:textId="66CF55ED" w:rsidR="0073302B" w:rsidRPr="009A0356" w:rsidRDefault="0073302B" w:rsidP="0081197D">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9A0356">
        <w:rPr>
          <w:rFonts w:ascii="Swis721 BT" w:eastAsia="Swis721 BT" w:hAnsi="Swis721 BT" w:cs="Swis721 BT"/>
          <w:color w:val="000000"/>
        </w:rPr>
        <w:t xml:space="preserve">Biaya menunjukkan nilai komprehensif yang dianggap konsumen dalam memperoleh keuntungan dari memiliki atau menggunakan suatu produk atau layanan (Kotler et al., 2018). Dalam proses pemilihan suatu merek, harga memainkan peranan penting dalam memengaruhi keputusan pembelian konsumen. Ketika dihadapkan pada pilihan di antara beragam merek, pelanggan mengevaluasi harga secara cermat dengan menyandingkan beberapa kriteria untuk mengarahkan transaksi pembelian mereka (Pebrianti, 2022). Misalnya, dalam rangka penyediaan paket internet, jika harga yang ditawarkan dianggap terlalu tinggi dan di luar kemampuan finansial sebagian besar penerima yang dituju, pelanggan termotivasi untuk mencari paket alternatif yang lebih sesuai dengan keterbatasan anggaran mereka. </w:t>
      </w:r>
      <w:r w:rsidR="00A654C7" w:rsidRPr="009A0356">
        <w:rPr>
          <w:rFonts w:ascii="Swis721 BT" w:eastAsia="Swis721 BT" w:hAnsi="Swis721 BT" w:cs="Swis721 BT"/>
          <w:color w:val="000000"/>
        </w:rPr>
        <w:t xml:space="preserve"> Kotler dan Armstrong (2016:78) menjelaskan banyak faktor yang memengaruhi harga, meliputi: 1)</w:t>
      </w:r>
      <w:r w:rsidR="009A0356" w:rsidRPr="009A0356">
        <w:rPr>
          <w:rFonts w:ascii="Swis721 BT" w:eastAsia="Swis721 BT" w:hAnsi="Swis721 BT" w:cs="Swis721 BT"/>
          <w:color w:val="000000"/>
        </w:rPr>
        <w:t xml:space="preserve"> </w:t>
      </w:r>
      <w:r w:rsidR="00A654C7" w:rsidRPr="009A0356">
        <w:rPr>
          <w:rFonts w:ascii="Swis721 BT" w:eastAsia="Swis721 BT" w:hAnsi="Swis721 BT" w:cs="Swis721 BT"/>
          <w:color w:val="000000"/>
        </w:rPr>
        <w:t>Keterjangkauan Harga, 2)</w:t>
      </w:r>
      <w:r w:rsidR="009A0356" w:rsidRPr="009A0356">
        <w:rPr>
          <w:rFonts w:ascii="Swis721 BT" w:eastAsia="Swis721 BT" w:hAnsi="Swis721 BT" w:cs="Swis721 BT"/>
          <w:color w:val="000000"/>
        </w:rPr>
        <w:t xml:space="preserve"> </w:t>
      </w:r>
      <w:r w:rsidR="00A654C7" w:rsidRPr="009A0356">
        <w:rPr>
          <w:rFonts w:ascii="Swis721 BT" w:eastAsia="Swis721 BT" w:hAnsi="Swis721 BT" w:cs="Swis721 BT"/>
          <w:color w:val="000000"/>
        </w:rPr>
        <w:t>Kesesuaian Harga dengan Kualitas Produk, 3)</w:t>
      </w:r>
      <w:r w:rsidR="009A0356" w:rsidRPr="009A0356">
        <w:rPr>
          <w:rFonts w:ascii="Swis721 BT" w:eastAsia="Swis721 BT" w:hAnsi="Swis721 BT" w:cs="Swis721 BT"/>
          <w:color w:val="000000"/>
        </w:rPr>
        <w:t xml:space="preserve"> Daya Saing Harga, 4) </w:t>
      </w:r>
      <w:r w:rsidR="00A654C7" w:rsidRPr="009A0356">
        <w:rPr>
          <w:rFonts w:ascii="Swis721 BT" w:eastAsia="Swis721 BT" w:hAnsi="Swis721 BT" w:cs="Swis721 BT"/>
          <w:color w:val="000000"/>
        </w:rPr>
        <w:t>Kesesuaian Harga d</w:t>
      </w:r>
      <w:r w:rsidR="00C34495" w:rsidRPr="009A0356">
        <w:rPr>
          <w:rFonts w:ascii="Swis721 BT" w:eastAsia="Swis721 BT" w:hAnsi="Swis721 BT" w:cs="Swis721 BT"/>
          <w:color w:val="000000"/>
        </w:rPr>
        <w:t>engan Manfaat.</w:t>
      </w:r>
    </w:p>
    <w:p w14:paraId="2BD790AC" w14:textId="701141DF" w:rsidR="0073302B" w:rsidRPr="009A0356" w:rsidRDefault="0073302B" w:rsidP="0073302B">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9A0356">
        <w:rPr>
          <w:rFonts w:ascii="Swis721 BT" w:eastAsia="Swis721 BT" w:hAnsi="Swis721 BT" w:cs="Swis721 BT"/>
          <w:color w:val="000000"/>
        </w:rPr>
        <w:t>Pasca peralihan layanan jaringan 3G ke 4G, Telkomsel berinisiatif membantu konsumen dalam menukarkan kartu non-4G dengan uSIM 4G melalui berbagai saluran layanan pelanggan. Untuk membantu klien dalam menavigasi prosedur penukaran kartu, Telkomsel menyediakan asisten virtual yang dapat diakses melalui aplikasi MyTelkomsel. Aplikasi ini bertindak sebagai platform terpusat untuk mengelola akun, mengetahui kapasitas internet, dan mengakses berbagai layanan. Telkomsel punya visi dan tujuan yang berfokus pada penyediaan layanan digital seluler unggul yang melebihi harapan pengguna (Telkomsel, n.d.). Konsep kualitas pelayanan sebagaimana digambarkan oleh Nisak &amp; Astutiningsih (2021) mencakup penyediaan produk yang memiliki nilai tambahan serta kecakapan teknologi dan informasi yang optimal untuk memenuhi kebutuhan konsumen.</w:t>
      </w:r>
      <w:r w:rsidR="00C34495" w:rsidRPr="009A0356">
        <w:rPr>
          <w:rFonts w:ascii="Swis721 BT" w:eastAsia="Swis721 BT" w:hAnsi="Swis721 BT" w:cs="Swis721 BT"/>
          <w:color w:val="000000"/>
        </w:rPr>
        <w:t xml:space="preserve"> </w:t>
      </w:r>
      <w:r w:rsidR="00C34495" w:rsidRPr="009A0356">
        <w:rPr>
          <w:rFonts w:ascii="Swis721 BT" w:eastAsia="Swis721 BT" w:hAnsi="Swis721 BT" w:cs="Swis721 BT"/>
          <w:color w:val="000000"/>
        </w:rPr>
        <w:lastRenderedPageBreak/>
        <w:t>Blut (2016) mengemukakan dalam melakukan pengukuran kualitas layanan elektronik dapat dilakukan pada empat dimensi, antara lain: 1)</w:t>
      </w:r>
      <w:r w:rsidR="001B43F9">
        <w:rPr>
          <w:rFonts w:ascii="Swis721 BT" w:eastAsia="Swis721 BT" w:hAnsi="Swis721 BT" w:cs="Swis721 BT"/>
          <w:color w:val="000000"/>
        </w:rPr>
        <w:t xml:space="preserve"> </w:t>
      </w:r>
      <w:r w:rsidR="00C34495" w:rsidRPr="009A0356">
        <w:rPr>
          <w:rFonts w:ascii="Swis721 BT" w:eastAsia="Swis721 BT" w:hAnsi="Swis721 BT" w:cs="Swis721 BT"/>
          <w:color w:val="000000"/>
        </w:rPr>
        <w:t>Desain Situs Web (</w:t>
      </w:r>
      <w:r w:rsidR="00C34495" w:rsidRPr="009A0356">
        <w:rPr>
          <w:rFonts w:ascii="Swis721 BT" w:eastAsia="Swis721 BT" w:hAnsi="Swis721 BT" w:cs="Swis721 BT"/>
          <w:i/>
          <w:iCs/>
          <w:color w:val="000000"/>
        </w:rPr>
        <w:t>Web Design</w:t>
      </w:r>
      <w:r w:rsidR="00C34495" w:rsidRPr="009A0356">
        <w:rPr>
          <w:rFonts w:ascii="Swis721 BT" w:eastAsia="Swis721 BT" w:hAnsi="Swis721 BT" w:cs="Swis721 BT"/>
          <w:color w:val="000000"/>
        </w:rPr>
        <w:t>), 2)</w:t>
      </w:r>
      <w:r w:rsidR="001B43F9">
        <w:rPr>
          <w:rFonts w:ascii="Swis721 BT" w:eastAsia="Swis721 BT" w:hAnsi="Swis721 BT" w:cs="Swis721 BT"/>
          <w:color w:val="000000"/>
        </w:rPr>
        <w:t xml:space="preserve"> </w:t>
      </w:r>
      <w:r w:rsidR="00C34495" w:rsidRPr="009A0356">
        <w:rPr>
          <w:rFonts w:ascii="Swis721 BT" w:eastAsia="Swis721 BT" w:hAnsi="Swis721 BT" w:cs="Swis721 BT"/>
          <w:color w:val="000000"/>
        </w:rPr>
        <w:t>Layanan Pelanggan (</w:t>
      </w:r>
      <w:r w:rsidR="00C34495" w:rsidRPr="009A0356">
        <w:rPr>
          <w:rFonts w:ascii="Swis721 BT" w:eastAsia="Swis721 BT" w:hAnsi="Swis721 BT" w:cs="Swis721 BT"/>
          <w:i/>
          <w:iCs/>
          <w:color w:val="000000"/>
        </w:rPr>
        <w:t>Customer Service</w:t>
      </w:r>
      <w:r w:rsidR="00C34495" w:rsidRPr="009A0356">
        <w:rPr>
          <w:rFonts w:ascii="Swis721 BT" w:eastAsia="Swis721 BT" w:hAnsi="Swis721 BT" w:cs="Swis721 BT"/>
          <w:color w:val="000000"/>
        </w:rPr>
        <w:t>), 3)</w:t>
      </w:r>
      <w:r w:rsidR="001B43F9">
        <w:rPr>
          <w:rFonts w:ascii="Swis721 BT" w:eastAsia="Swis721 BT" w:hAnsi="Swis721 BT" w:cs="Swis721 BT"/>
          <w:color w:val="000000"/>
        </w:rPr>
        <w:t xml:space="preserve"> </w:t>
      </w:r>
      <w:r w:rsidR="00C34495" w:rsidRPr="009A0356">
        <w:rPr>
          <w:rFonts w:ascii="Swis721 BT" w:eastAsia="Swis721 BT" w:hAnsi="Swis721 BT" w:cs="Swis721 BT"/>
          <w:color w:val="000000"/>
        </w:rPr>
        <w:t>Keamanan/Privasi (</w:t>
      </w:r>
      <w:r w:rsidR="00C34495" w:rsidRPr="009A0356">
        <w:rPr>
          <w:rFonts w:ascii="Swis721 BT" w:eastAsia="Swis721 BT" w:hAnsi="Swis721 BT" w:cs="Swis721 BT"/>
          <w:i/>
          <w:iCs/>
          <w:color w:val="000000"/>
        </w:rPr>
        <w:t>Security/Privacy</w:t>
      </w:r>
      <w:r w:rsidR="00C34495" w:rsidRPr="009A0356">
        <w:rPr>
          <w:rFonts w:ascii="Swis721 BT" w:eastAsia="Swis721 BT" w:hAnsi="Swis721 BT" w:cs="Swis721 BT"/>
          <w:color w:val="000000"/>
        </w:rPr>
        <w:t>), 4) Pemenuhan (</w:t>
      </w:r>
      <w:r w:rsidR="00C34495" w:rsidRPr="009A0356">
        <w:rPr>
          <w:rFonts w:ascii="Swis721 BT" w:eastAsia="Swis721 BT" w:hAnsi="Swis721 BT" w:cs="Swis721 BT"/>
          <w:i/>
          <w:iCs/>
          <w:color w:val="000000"/>
        </w:rPr>
        <w:t>Fullfilment</w:t>
      </w:r>
      <w:r w:rsidR="00C34495" w:rsidRPr="009A0356">
        <w:rPr>
          <w:rFonts w:ascii="Swis721 BT" w:eastAsia="Swis721 BT" w:hAnsi="Swis721 BT" w:cs="Swis721 BT"/>
          <w:color w:val="000000"/>
        </w:rPr>
        <w:t>).</w:t>
      </w:r>
    </w:p>
    <w:p w14:paraId="4D0926C5" w14:textId="3266A6F5" w:rsidR="0091725C" w:rsidRPr="009A0356" w:rsidRDefault="0073302B" w:rsidP="0073302B">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9A0356">
        <w:rPr>
          <w:rFonts w:ascii="Swis721 BT" w:eastAsia="Swis721 BT" w:hAnsi="Swis721 BT" w:cs="Swis721 BT"/>
          <w:color w:val="000000"/>
        </w:rPr>
        <w:t>MyTelkomsel berfungsi sebagai aplikasi komprehensif, memberikan pengalaman inovatif dan peningkatan kemudahan untuk berbagai layanan Telkomsel (Telkom, n.d.). Kemudahan, dalam kerangka khusus ini, berkaitan dengan kondisi di mana sistem dapat dioperasikan dengan lancar, tanpa komplikasi, dan dipandang dapat diterima oleh pengguna, terutama mereka yang baru menggunakannya (Simamora &amp; AK, 2019). Inti dari kemudahan terletak pada kapasitas individu untuk memahami dan melintasi sistem atau teknologi dengan lancar (Hasdani et al., 2021).</w:t>
      </w:r>
      <w:r w:rsidR="004A5B90" w:rsidRPr="009A0356">
        <w:rPr>
          <w:rFonts w:ascii="Swis721 BT" w:eastAsia="Swis721 BT" w:hAnsi="Swis721 BT" w:cs="Swis721 BT"/>
          <w:color w:val="000000"/>
        </w:rPr>
        <w:t xml:space="preserve"> </w:t>
      </w:r>
      <w:r w:rsidR="00C34495" w:rsidRPr="009A0356">
        <w:rPr>
          <w:rFonts w:ascii="Swis721 BT" w:eastAsia="Swis721 BT" w:hAnsi="Swis721 BT" w:cs="Swis721 BT"/>
          <w:color w:val="000000"/>
        </w:rPr>
        <w:t>Menurut Davis et al. (2019), wujud dari user-friendly meliputi: 1)</w:t>
      </w:r>
      <w:r w:rsidR="001B43F9">
        <w:rPr>
          <w:rFonts w:ascii="Swis721 BT" w:eastAsia="Swis721 BT" w:hAnsi="Swis721 BT" w:cs="Swis721 BT"/>
          <w:color w:val="000000"/>
        </w:rPr>
        <w:t xml:space="preserve"> </w:t>
      </w:r>
      <w:r w:rsidR="00C34495" w:rsidRPr="009A0356">
        <w:rPr>
          <w:rFonts w:ascii="Swis721 BT" w:eastAsia="Swis721 BT" w:hAnsi="Swis721 BT" w:cs="Swis721 BT"/>
          <w:color w:val="000000"/>
        </w:rPr>
        <w:t>Mudah Dipelajari, 2)</w:t>
      </w:r>
      <w:r w:rsidR="001B43F9">
        <w:rPr>
          <w:rFonts w:ascii="Swis721 BT" w:eastAsia="Swis721 BT" w:hAnsi="Swis721 BT" w:cs="Swis721 BT"/>
          <w:color w:val="000000"/>
        </w:rPr>
        <w:t xml:space="preserve"> </w:t>
      </w:r>
      <w:r w:rsidR="00C34495" w:rsidRPr="009A0356">
        <w:rPr>
          <w:rFonts w:ascii="Swis721 BT" w:eastAsia="Swis721 BT" w:hAnsi="Swis721 BT" w:cs="Swis721 BT"/>
          <w:color w:val="000000"/>
        </w:rPr>
        <w:t>Dapat Dikontrol, 3)</w:t>
      </w:r>
      <w:r w:rsidR="001B43F9">
        <w:rPr>
          <w:rFonts w:ascii="Swis721 BT" w:eastAsia="Swis721 BT" w:hAnsi="Swis721 BT" w:cs="Swis721 BT"/>
          <w:color w:val="000000"/>
        </w:rPr>
        <w:t xml:space="preserve"> Kemampuan Beradaptasi, 4) </w:t>
      </w:r>
      <w:r w:rsidR="00C34495" w:rsidRPr="009A0356">
        <w:rPr>
          <w:rFonts w:ascii="Swis721 BT" w:eastAsia="Swis721 BT" w:hAnsi="Swis721 BT" w:cs="Swis721 BT"/>
          <w:color w:val="000000"/>
        </w:rPr>
        <w:t>Mudah Digunakan, 5) Jelas dan Mudah Dipahami.</w:t>
      </w:r>
    </w:p>
    <w:p w14:paraId="44962E09" w14:textId="2857D813" w:rsidR="0073302B" w:rsidRPr="009A0356" w:rsidRDefault="004A5B90" w:rsidP="0073302B">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9A0356">
        <w:rPr>
          <w:rFonts w:ascii="Swis721 BT" w:eastAsia="Swis721 BT" w:hAnsi="Swis721 BT" w:cs="Swis721 BT"/>
          <w:color w:val="000000"/>
        </w:rPr>
        <w:t xml:space="preserve">Berdasarkan </w:t>
      </w:r>
      <w:r w:rsidRPr="009A0356">
        <w:rPr>
          <w:rFonts w:ascii="Swis721 BT" w:hAnsi="Swis721 BT"/>
        </w:rPr>
        <w:t>penjabaran tersebut terdapat beberapa rumusan masalah sebagai berikut:</w:t>
      </w:r>
      <w:r w:rsidR="0073302B" w:rsidRPr="009A0356">
        <w:rPr>
          <w:rFonts w:ascii="Swis721 BT" w:eastAsia="Swis721 BT" w:hAnsi="Swis721 BT" w:cs="Swis721 BT"/>
          <w:color w:val="000000"/>
        </w:rPr>
        <w:t xml:space="preserve"> </w:t>
      </w:r>
    </w:p>
    <w:p w14:paraId="4F5D0B17" w14:textId="65870C18" w:rsidR="00150207" w:rsidRPr="009A0356" w:rsidRDefault="00150207" w:rsidP="005312CE">
      <w:pPr>
        <w:pStyle w:val="ListParagraph"/>
        <w:numPr>
          <w:ilvl w:val="0"/>
          <w:numId w:val="4"/>
        </w:numPr>
        <w:pBdr>
          <w:top w:val="nil"/>
          <w:left w:val="nil"/>
          <w:bottom w:val="nil"/>
          <w:right w:val="nil"/>
          <w:between w:val="nil"/>
        </w:pBdr>
        <w:spacing w:after="0" w:line="240" w:lineRule="auto"/>
        <w:ind w:left="284" w:hanging="284"/>
        <w:jc w:val="both"/>
        <w:rPr>
          <w:rFonts w:ascii="Swis721 BT" w:eastAsia="Swis721 BT" w:hAnsi="Swis721 BT" w:cs="Swis721 BT"/>
          <w:sz w:val="22"/>
        </w:rPr>
      </w:pPr>
      <w:r w:rsidRPr="009A0356">
        <w:rPr>
          <w:rFonts w:ascii="Swis721 BT" w:eastAsia="Swis721 BT" w:hAnsi="Swis721 BT" w:cs="Swis721 BT"/>
          <w:sz w:val="22"/>
        </w:rPr>
        <w:t>H</w:t>
      </w:r>
      <w:r w:rsidRPr="009A0356">
        <w:rPr>
          <w:rFonts w:ascii="Swis721 BT" w:eastAsia="Swis721 BT" w:hAnsi="Swis721 BT" w:cs="Swis721 BT"/>
          <w:sz w:val="22"/>
          <w:vertAlign w:val="subscript"/>
        </w:rPr>
        <w:t>1</w:t>
      </w:r>
      <w:r w:rsidRPr="009A0356">
        <w:rPr>
          <w:rFonts w:ascii="Swis721 BT" w:eastAsia="Swis721 BT" w:hAnsi="Swis721 BT" w:cs="Swis721 BT"/>
          <w:sz w:val="22"/>
        </w:rPr>
        <w:t xml:space="preserve">: Harga (X1), Kualitas Layanan (X2), dan Kemudahan Penggunaan (X3) secara simultan berpengaruh terhadap Keputusan Pembelian (Y) </w:t>
      </w:r>
    </w:p>
    <w:p w14:paraId="2F68D90A" w14:textId="408FEE40" w:rsidR="0091725C" w:rsidRPr="009A0356" w:rsidRDefault="00150207" w:rsidP="005312CE">
      <w:pPr>
        <w:pStyle w:val="ListParagraph"/>
        <w:numPr>
          <w:ilvl w:val="0"/>
          <w:numId w:val="4"/>
        </w:numPr>
        <w:pBdr>
          <w:top w:val="nil"/>
          <w:left w:val="nil"/>
          <w:bottom w:val="nil"/>
          <w:right w:val="nil"/>
          <w:between w:val="nil"/>
        </w:pBdr>
        <w:spacing w:after="0" w:line="240" w:lineRule="auto"/>
        <w:ind w:left="284" w:hanging="284"/>
        <w:jc w:val="both"/>
        <w:rPr>
          <w:rFonts w:ascii="Swis721 BT" w:eastAsia="Swis721 BT" w:hAnsi="Swis721 BT" w:cs="Swis721 BT"/>
          <w:sz w:val="22"/>
        </w:rPr>
      </w:pPr>
      <w:r w:rsidRPr="009A0356">
        <w:rPr>
          <w:rFonts w:ascii="Swis721 BT" w:eastAsia="Swis721 BT" w:hAnsi="Swis721 BT" w:cs="Swis721 BT"/>
          <w:sz w:val="22"/>
        </w:rPr>
        <w:t>H</w:t>
      </w:r>
      <w:r w:rsidRPr="009A0356">
        <w:rPr>
          <w:rFonts w:ascii="Swis721 BT" w:eastAsia="Swis721 BT" w:hAnsi="Swis721 BT" w:cs="Swis721 BT"/>
          <w:sz w:val="22"/>
          <w:vertAlign w:val="subscript"/>
        </w:rPr>
        <w:t>2</w:t>
      </w:r>
      <w:r w:rsidRPr="009A0356">
        <w:rPr>
          <w:rFonts w:ascii="Swis721 BT" w:eastAsia="Swis721 BT" w:hAnsi="Swis721 BT" w:cs="Swis721 BT"/>
          <w:sz w:val="22"/>
        </w:rPr>
        <w:t xml:space="preserve">: Harga (X1) secara parsial berpengaruh terhadap Keputusan Pembelian (Y) </w:t>
      </w:r>
    </w:p>
    <w:p w14:paraId="741F9465" w14:textId="72377F61" w:rsidR="00150207" w:rsidRPr="009A0356" w:rsidRDefault="00150207" w:rsidP="005312CE">
      <w:pPr>
        <w:pStyle w:val="ListParagraph"/>
        <w:numPr>
          <w:ilvl w:val="0"/>
          <w:numId w:val="4"/>
        </w:numPr>
        <w:pBdr>
          <w:top w:val="nil"/>
          <w:left w:val="nil"/>
          <w:bottom w:val="nil"/>
          <w:right w:val="nil"/>
          <w:between w:val="nil"/>
        </w:pBdr>
        <w:spacing w:after="0" w:line="240" w:lineRule="auto"/>
        <w:ind w:left="284" w:hanging="284"/>
        <w:jc w:val="both"/>
        <w:rPr>
          <w:rFonts w:ascii="Swis721 BT" w:eastAsia="Swis721 BT" w:hAnsi="Swis721 BT" w:cs="Swis721 BT"/>
          <w:sz w:val="22"/>
        </w:rPr>
      </w:pPr>
      <w:r w:rsidRPr="009A0356">
        <w:rPr>
          <w:rFonts w:ascii="Swis721 BT" w:eastAsia="Swis721 BT" w:hAnsi="Swis721 BT" w:cs="Swis721 BT"/>
          <w:sz w:val="22"/>
        </w:rPr>
        <w:t>H</w:t>
      </w:r>
      <w:r w:rsidRPr="009A0356">
        <w:rPr>
          <w:rFonts w:ascii="Swis721 BT" w:eastAsia="Swis721 BT" w:hAnsi="Swis721 BT" w:cs="Swis721 BT"/>
          <w:sz w:val="22"/>
          <w:vertAlign w:val="subscript"/>
        </w:rPr>
        <w:t>3</w:t>
      </w:r>
      <w:r w:rsidRPr="009A0356">
        <w:rPr>
          <w:rFonts w:ascii="Swis721 BT" w:eastAsia="Swis721 BT" w:hAnsi="Swis721 BT" w:cs="Swis721 BT"/>
          <w:sz w:val="22"/>
        </w:rPr>
        <w:t xml:space="preserve">: Kualitas Layanan (X2 secara parsial berpengaruh terhadap variabel Keputusan Pembelian (Y) </w:t>
      </w:r>
    </w:p>
    <w:p w14:paraId="149F0571" w14:textId="7CC125C5" w:rsidR="0091725C" w:rsidRPr="009A0356" w:rsidRDefault="00150207" w:rsidP="005312CE">
      <w:pPr>
        <w:pStyle w:val="ListParagraph"/>
        <w:numPr>
          <w:ilvl w:val="0"/>
          <w:numId w:val="4"/>
        </w:numPr>
        <w:pBdr>
          <w:top w:val="nil"/>
          <w:left w:val="nil"/>
          <w:bottom w:val="nil"/>
          <w:right w:val="nil"/>
          <w:between w:val="nil"/>
        </w:pBdr>
        <w:spacing w:after="0" w:line="240" w:lineRule="auto"/>
        <w:ind w:left="284" w:hanging="284"/>
        <w:contextualSpacing w:val="0"/>
        <w:jc w:val="both"/>
        <w:rPr>
          <w:rFonts w:ascii="Swis721 BT" w:eastAsia="Swis721 BT" w:hAnsi="Swis721 BT" w:cs="Swis721 BT"/>
          <w:sz w:val="22"/>
        </w:rPr>
      </w:pPr>
      <w:r w:rsidRPr="009A0356">
        <w:rPr>
          <w:rFonts w:ascii="Swis721 BT" w:eastAsia="Swis721 BT" w:hAnsi="Swis721 BT" w:cs="Swis721 BT"/>
          <w:sz w:val="22"/>
        </w:rPr>
        <w:t>H</w:t>
      </w:r>
      <w:r w:rsidRPr="009A0356">
        <w:rPr>
          <w:rFonts w:ascii="Swis721 BT" w:eastAsia="Swis721 BT" w:hAnsi="Swis721 BT" w:cs="Swis721 BT"/>
          <w:sz w:val="22"/>
          <w:vertAlign w:val="subscript"/>
        </w:rPr>
        <w:t>4</w:t>
      </w:r>
      <w:r w:rsidRPr="009A0356">
        <w:rPr>
          <w:rFonts w:ascii="Swis721 BT" w:eastAsia="Swis721 BT" w:hAnsi="Swis721 BT" w:cs="Swis721 BT"/>
          <w:sz w:val="22"/>
        </w:rPr>
        <w:t xml:space="preserve">: Kemudahan Penggunaan (X3) secara parsial berpengaruh terhadap Keputusan Pembelian (Y) </w:t>
      </w:r>
    </w:p>
    <w:p w14:paraId="0000000F" w14:textId="77777777" w:rsidR="00D47602" w:rsidRPr="00C34495" w:rsidRDefault="009A4C54" w:rsidP="005312CE">
      <w:pPr>
        <w:pBdr>
          <w:top w:val="nil"/>
          <w:left w:val="nil"/>
          <w:bottom w:val="nil"/>
          <w:right w:val="nil"/>
          <w:between w:val="nil"/>
        </w:pBdr>
        <w:spacing w:before="240" w:after="120" w:line="240" w:lineRule="auto"/>
        <w:rPr>
          <w:rFonts w:ascii="Swis721 BT" w:eastAsia="Swis721 BT" w:hAnsi="Swis721 BT" w:cs="Swis721 BT"/>
          <w:b/>
          <w:color w:val="000000"/>
        </w:rPr>
      </w:pPr>
      <w:r w:rsidRPr="00C34495">
        <w:rPr>
          <w:rFonts w:ascii="Swis721 BT" w:eastAsia="Swis721 BT" w:hAnsi="Swis721 BT" w:cs="Swis721 BT"/>
          <w:b/>
          <w:color w:val="000000"/>
        </w:rPr>
        <w:t xml:space="preserve">METODE PENELITIAN  </w:t>
      </w:r>
    </w:p>
    <w:p w14:paraId="00000011" w14:textId="52DCBF02" w:rsidR="00D47602" w:rsidRPr="00C34495" w:rsidRDefault="0048641E" w:rsidP="005312CE">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Penelitian ini merupakan penelitian kuantitatif yang dilakukan pada pelanggan Telkomsel di Kota Pasuruan dengan luas wilayah 36,58 kilometer persegi. Penarikan sampel dalam penelitian ini digunakan metode non-probability sampling dengan menggunakan purposive sampling yang dihitung menggunakan rumus yang dikemukakan oleh Hair et al. (2010) yang menganjurkan agar jumlah sampel minimal lima kali lipat dari jumlah indikator yang digunakan dalam penelitian. Terdapat 18 indikator dalam penelitian ini, penulis memilih untuk menggunakan ukuran sampel 18 x 5 = 90 orang. Teknik pengumpulan data menggunakan kuesioner yang mana seluruh tanggapan dievaluasi menggunakan skala </w:t>
      </w:r>
      <w:r w:rsidRPr="00C34495">
        <w:rPr>
          <w:rFonts w:ascii="Swis721 BT" w:eastAsia="Swis721 BT" w:hAnsi="Swis721 BT" w:cs="Swis721 BT"/>
          <w:i/>
          <w:iCs/>
          <w:color w:val="000000"/>
        </w:rPr>
        <w:t xml:space="preserve">likert. </w:t>
      </w:r>
      <w:r w:rsidRPr="00C34495">
        <w:rPr>
          <w:rFonts w:ascii="Swis721 BT" w:eastAsia="Swis721 BT" w:hAnsi="Swis721 BT" w:cs="Swis721 BT"/>
          <w:color w:val="000000"/>
        </w:rPr>
        <w:t>Uji instrument penelitian menggunakan Uji Validitas dan Uji Reliabilitas. Penelitian ini juga menggunakan teknik analisis data berupa Analisis Deskriptif, Uji Asumsi K</w:t>
      </w:r>
      <w:r w:rsidR="006265C4" w:rsidRPr="00C34495">
        <w:rPr>
          <w:rFonts w:ascii="Swis721 BT" w:eastAsia="Swis721 BT" w:hAnsi="Swis721 BT" w:cs="Swis721 BT"/>
          <w:color w:val="000000"/>
        </w:rPr>
        <w:t>lasik (Uji Normalitas</w:t>
      </w:r>
      <w:r w:rsidR="005050F4" w:rsidRPr="00C34495">
        <w:rPr>
          <w:rFonts w:ascii="Swis721 BT" w:eastAsia="Swis721 BT" w:hAnsi="Swis721 BT" w:cs="Swis721 BT"/>
          <w:color w:val="000000"/>
        </w:rPr>
        <w:t>, Uji Linearitas, Uji Non-Multikolinearitas, Uji Non-Heteroskedastisitas, Uji Non-Autokorelasi</w:t>
      </w:r>
      <w:r w:rsidR="006265C4" w:rsidRPr="00C34495">
        <w:rPr>
          <w:rFonts w:ascii="Swis721 BT" w:eastAsia="Swis721 BT" w:hAnsi="Swis721 BT" w:cs="Swis721 BT"/>
          <w:color w:val="000000"/>
        </w:rPr>
        <w:t>)</w:t>
      </w:r>
      <w:r w:rsidR="005050F4" w:rsidRPr="00C34495">
        <w:rPr>
          <w:rFonts w:ascii="Swis721 BT" w:eastAsia="Swis721 BT" w:hAnsi="Swis721 BT" w:cs="Swis721 BT"/>
          <w:color w:val="000000"/>
        </w:rPr>
        <w:t>, Analisis Regresi Linear Berganda, Analisis Koefisien Determinasi (R</w:t>
      </w:r>
      <w:r w:rsidR="005050F4" w:rsidRPr="00C34495">
        <w:rPr>
          <w:rFonts w:ascii="Swis721 BT" w:eastAsia="Swis721 BT" w:hAnsi="Swis721 BT" w:cs="Swis721 BT"/>
          <w:color w:val="000000"/>
          <w:vertAlign w:val="superscript"/>
        </w:rPr>
        <w:t>2</w:t>
      </w:r>
      <w:r w:rsidR="005050F4" w:rsidRPr="00C34495">
        <w:rPr>
          <w:rFonts w:ascii="Swis721 BT" w:eastAsia="Swis721 BT" w:hAnsi="Swis721 BT" w:cs="Swis721 BT"/>
          <w:color w:val="000000"/>
        </w:rPr>
        <w:t>), Pengujian Hipo</w:t>
      </w:r>
      <w:r w:rsidR="007B7AB2" w:rsidRPr="00C34495">
        <w:rPr>
          <w:rFonts w:ascii="Swis721 BT" w:eastAsia="Swis721 BT" w:hAnsi="Swis721 BT" w:cs="Swis721 BT"/>
          <w:color w:val="000000"/>
        </w:rPr>
        <w:t>t</w:t>
      </w:r>
      <w:r w:rsidR="005050F4" w:rsidRPr="00C34495">
        <w:rPr>
          <w:rFonts w:ascii="Swis721 BT" w:eastAsia="Swis721 BT" w:hAnsi="Swis721 BT" w:cs="Swis721 BT"/>
          <w:color w:val="000000"/>
        </w:rPr>
        <w:t>esis (Uji Simultan dan Uji Parsial), serta Uji Pengaruh Dominan.</w:t>
      </w:r>
    </w:p>
    <w:p w14:paraId="00000012" w14:textId="77777777" w:rsidR="00D47602" w:rsidRPr="00C34495" w:rsidRDefault="009A4C54" w:rsidP="005312CE">
      <w:pPr>
        <w:pBdr>
          <w:top w:val="nil"/>
          <w:left w:val="nil"/>
          <w:bottom w:val="nil"/>
          <w:right w:val="nil"/>
          <w:between w:val="nil"/>
        </w:pBdr>
        <w:spacing w:before="240" w:after="120" w:line="240" w:lineRule="auto"/>
        <w:rPr>
          <w:rFonts w:ascii="Swis721 BT" w:eastAsia="Swis721 BT" w:hAnsi="Swis721 BT" w:cs="Swis721 BT"/>
          <w:b/>
          <w:color w:val="000000"/>
        </w:rPr>
      </w:pPr>
      <w:r w:rsidRPr="00C34495">
        <w:rPr>
          <w:rFonts w:ascii="Swis721 BT" w:eastAsia="Swis721 BT" w:hAnsi="Swis721 BT" w:cs="Swis721 BT"/>
          <w:b/>
          <w:color w:val="000000"/>
        </w:rPr>
        <w:t>HASIL DAN PEMBAHASAN</w:t>
      </w:r>
    </w:p>
    <w:p w14:paraId="147C26CF" w14:textId="26747AC6" w:rsidR="005050F4" w:rsidRPr="00C34495" w:rsidRDefault="005050F4" w:rsidP="005312CE">
      <w:pPr>
        <w:pBdr>
          <w:top w:val="nil"/>
          <w:left w:val="nil"/>
          <w:bottom w:val="nil"/>
          <w:right w:val="nil"/>
          <w:between w:val="nil"/>
        </w:pBdr>
        <w:spacing w:after="0" w:line="240" w:lineRule="auto"/>
        <w:rPr>
          <w:rFonts w:ascii="Swis721 BT" w:eastAsia="Swis721 BT" w:hAnsi="Swis721 BT" w:cs="Swis721 BT"/>
          <w:b/>
          <w:color w:val="000000"/>
        </w:rPr>
      </w:pPr>
      <w:r w:rsidRPr="00C34495">
        <w:rPr>
          <w:rFonts w:ascii="Swis721 BT" w:eastAsia="Swis721 BT" w:hAnsi="Swis721 BT" w:cs="Swis721 BT"/>
          <w:b/>
          <w:color w:val="000000"/>
        </w:rPr>
        <w:t>Uji Validitas</w:t>
      </w:r>
    </w:p>
    <w:p w14:paraId="6572C714" w14:textId="161E93E3" w:rsidR="00F7739E" w:rsidRPr="00C34495" w:rsidRDefault="00F7739E" w:rsidP="001C06D6">
      <w:pPr>
        <w:pBdr>
          <w:top w:val="nil"/>
          <w:left w:val="nil"/>
          <w:bottom w:val="nil"/>
          <w:right w:val="nil"/>
          <w:between w:val="nil"/>
        </w:pBdr>
        <w:spacing w:after="0" w:line="240" w:lineRule="auto"/>
        <w:ind w:firstLine="567"/>
        <w:jc w:val="both"/>
        <w:rPr>
          <w:rFonts w:ascii="Swis721 BT" w:eastAsia="Swis721 BT" w:hAnsi="Swis721 BT" w:cs="Swis721 BT"/>
          <w:bCs/>
          <w:color w:val="000000"/>
        </w:rPr>
      </w:pPr>
      <w:r w:rsidRPr="00C34495">
        <w:rPr>
          <w:rFonts w:ascii="Swis721 BT" w:eastAsia="Swis721 BT" w:hAnsi="Swis721 BT" w:cs="Swis721 BT"/>
          <w:bCs/>
          <w:color w:val="000000"/>
        </w:rPr>
        <w:t>Untuk mengevaluasi validitas instrumen, seseorang dapat menggunakan teknik statistik seperti korelasi Pearson untuk membangun hubungan antara skor item dan skor keseluruhan. Jika analisis menghasilkan hasil kurang dari 0,05 maka data dianggap valid. Survei ini terdiri dari 36 item pernyataan untuk 30 peserta, dan temuan uji validitas diuraikan pada tabel 1 di bawah ini.</w:t>
      </w:r>
    </w:p>
    <w:p w14:paraId="0C7EF860" w14:textId="77777777" w:rsidR="00EF35E7" w:rsidRDefault="00EF35E7">
      <w:pPr>
        <w:rPr>
          <w:rFonts w:ascii="Swis721 BT" w:eastAsia="Swis721 BT" w:hAnsi="Swis721 BT" w:cs="Swis721 BT"/>
          <w:b/>
          <w:color w:val="000000"/>
          <w:szCs w:val="20"/>
        </w:rPr>
      </w:pPr>
      <w:r>
        <w:rPr>
          <w:rFonts w:ascii="Swis721 BT" w:eastAsia="Swis721 BT" w:hAnsi="Swis721 BT" w:cs="Swis721 BT"/>
          <w:b/>
          <w:color w:val="000000"/>
          <w:szCs w:val="20"/>
        </w:rPr>
        <w:br w:type="page"/>
      </w:r>
    </w:p>
    <w:p w14:paraId="5659516F" w14:textId="6BC8AC18" w:rsidR="00F7739E" w:rsidRPr="00953C44" w:rsidRDefault="00F7739E" w:rsidP="001C06D6">
      <w:pPr>
        <w:pBdr>
          <w:top w:val="nil"/>
          <w:left w:val="nil"/>
          <w:bottom w:val="nil"/>
          <w:right w:val="nil"/>
          <w:between w:val="nil"/>
        </w:pBdr>
        <w:spacing w:before="120" w:after="120" w:line="240" w:lineRule="auto"/>
        <w:jc w:val="center"/>
        <w:rPr>
          <w:rFonts w:ascii="Swis721 BT" w:eastAsia="Swis721 BT" w:hAnsi="Swis721 BT" w:cs="Swis721 BT"/>
          <w:b/>
          <w:color w:val="000000"/>
          <w:szCs w:val="20"/>
        </w:rPr>
      </w:pPr>
      <w:r w:rsidRPr="00953C44">
        <w:rPr>
          <w:rFonts w:ascii="Swis721 BT" w:eastAsia="Swis721 BT" w:hAnsi="Swis721 BT" w:cs="Swis721 BT"/>
          <w:b/>
          <w:color w:val="000000"/>
          <w:szCs w:val="20"/>
        </w:rPr>
        <w:lastRenderedPageBreak/>
        <w:t xml:space="preserve">Tabel </w:t>
      </w:r>
      <w:r w:rsidR="00EC61D0" w:rsidRPr="00953C44">
        <w:rPr>
          <w:rFonts w:ascii="Swis721 BT" w:eastAsia="Swis721 BT" w:hAnsi="Swis721 BT" w:cs="Swis721 BT"/>
          <w:b/>
          <w:color w:val="000000"/>
          <w:szCs w:val="20"/>
        </w:rPr>
        <w:t>2</w:t>
      </w:r>
      <w:r w:rsidR="001C06D6" w:rsidRPr="00953C44">
        <w:rPr>
          <w:rFonts w:ascii="Swis721 BT" w:eastAsia="Swis721 BT" w:hAnsi="Swis721 BT" w:cs="Swis721 BT"/>
          <w:b/>
          <w:color w:val="000000"/>
          <w:szCs w:val="20"/>
        </w:rPr>
        <w:t>.</w:t>
      </w:r>
      <w:r w:rsidRPr="00953C44">
        <w:rPr>
          <w:rFonts w:ascii="Swis721 BT" w:eastAsia="Swis721 BT" w:hAnsi="Swis721 BT" w:cs="Swis721 BT"/>
          <w:b/>
          <w:color w:val="000000"/>
          <w:szCs w:val="20"/>
        </w:rPr>
        <w:t xml:space="preserve"> Hasil Uji Validitas</w:t>
      </w:r>
    </w:p>
    <w:tbl>
      <w:tblPr>
        <w:tblW w:w="5000" w:type="pct"/>
        <w:jc w:val="center"/>
        <w:tblLook w:val="04A0" w:firstRow="1" w:lastRow="0" w:firstColumn="1" w:lastColumn="0" w:noHBand="0" w:noVBand="1"/>
      </w:tblPr>
      <w:tblGrid>
        <w:gridCol w:w="3142"/>
        <w:gridCol w:w="1177"/>
        <w:gridCol w:w="2354"/>
        <w:gridCol w:w="2354"/>
      </w:tblGrid>
      <w:tr w:rsidR="005752C8" w:rsidRPr="00953C44" w14:paraId="3D7E3816" w14:textId="77777777" w:rsidTr="0052277D">
        <w:trPr>
          <w:trHeight w:val="290"/>
          <w:jc w:val="center"/>
        </w:trPr>
        <w:tc>
          <w:tcPr>
            <w:tcW w:w="1740" w:type="pct"/>
            <w:tcBorders>
              <w:top w:val="single" w:sz="4" w:space="0" w:color="auto"/>
              <w:left w:val="nil"/>
              <w:bottom w:val="single" w:sz="4" w:space="0" w:color="auto"/>
              <w:right w:val="nil"/>
            </w:tcBorders>
            <w:shd w:val="clear" w:color="auto" w:fill="auto"/>
            <w:noWrap/>
            <w:vAlign w:val="bottom"/>
            <w:hideMark/>
          </w:tcPr>
          <w:p w14:paraId="5CDC73A0"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
                <w:bCs/>
                <w:color w:val="000000"/>
                <w:sz w:val="20"/>
                <w:szCs w:val="20"/>
              </w:rPr>
              <w:t>Variabel</w:t>
            </w:r>
          </w:p>
        </w:tc>
        <w:tc>
          <w:tcPr>
            <w:tcW w:w="652" w:type="pct"/>
            <w:tcBorders>
              <w:top w:val="single" w:sz="4" w:space="0" w:color="auto"/>
              <w:left w:val="nil"/>
              <w:bottom w:val="single" w:sz="4" w:space="0" w:color="auto"/>
              <w:right w:val="nil"/>
            </w:tcBorders>
            <w:shd w:val="clear" w:color="auto" w:fill="auto"/>
            <w:noWrap/>
            <w:vAlign w:val="bottom"/>
            <w:hideMark/>
          </w:tcPr>
          <w:p w14:paraId="104CB7AA" w14:textId="227BD521"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p>
        </w:tc>
        <w:tc>
          <w:tcPr>
            <w:tcW w:w="1304" w:type="pct"/>
            <w:tcBorders>
              <w:top w:val="single" w:sz="4" w:space="0" w:color="auto"/>
              <w:left w:val="nil"/>
              <w:bottom w:val="single" w:sz="4" w:space="0" w:color="auto"/>
              <w:right w:val="nil"/>
            </w:tcBorders>
            <w:shd w:val="clear" w:color="auto" w:fill="auto"/>
            <w:noWrap/>
            <w:vAlign w:val="bottom"/>
            <w:hideMark/>
          </w:tcPr>
          <w:p w14:paraId="6A2EB5DE"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
                <w:bCs/>
                <w:color w:val="000000"/>
                <w:sz w:val="20"/>
                <w:szCs w:val="20"/>
              </w:rPr>
              <w:t>Nilai Sig.</w:t>
            </w:r>
          </w:p>
        </w:tc>
        <w:tc>
          <w:tcPr>
            <w:tcW w:w="1304" w:type="pct"/>
            <w:tcBorders>
              <w:top w:val="single" w:sz="4" w:space="0" w:color="auto"/>
              <w:left w:val="nil"/>
              <w:bottom w:val="single" w:sz="4" w:space="0" w:color="auto"/>
              <w:right w:val="nil"/>
            </w:tcBorders>
            <w:shd w:val="clear" w:color="auto" w:fill="auto"/>
            <w:noWrap/>
            <w:vAlign w:val="bottom"/>
            <w:hideMark/>
          </w:tcPr>
          <w:p w14:paraId="1D03FFEF"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
                <w:bCs/>
                <w:color w:val="000000"/>
                <w:sz w:val="20"/>
                <w:szCs w:val="20"/>
              </w:rPr>
              <w:t>Keterangan</w:t>
            </w:r>
          </w:p>
        </w:tc>
      </w:tr>
      <w:tr w:rsidR="000D5186" w:rsidRPr="00953C44" w14:paraId="3EC71237" w14:textId="77777777" w:rsidTr="0052277D">
        <w:trPr>
          <w:trHeight w:val="290"/>
          <w:jc w:val="center"/>
        </w:trPr>
        <w:tc>
          <w:tcPr>
            <w:tcW w:w="1740" w:type="pct"/>
            <w:tcBorders>
              <w:top w:val="nil"/>
              <w:left w:val="nil"/>
              <w:bottom w:val="nil"/>
              <w:right w:val="nil"/>
            </w:tcBorders>
            <w:shd w:val="clear" w:color="auto" w:fill="auto"/>
            <w:noWrap/>
            <w:vAlign w:val="bottom"/>
          </w:tcPr>
          <w:p w14:paraId="6729A0C2" w14:textId="3E7EF4B7" w:rsidR="000D5186" w:rsidRPr="00953C44" w:rsidRDefault="000D5186" w:rsidP="000D5186">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Harga (X</w:t>
            </w:r>
            <w:r w:rsidRPr="00953C44">
              <w:rPr>
                <w:rFonts w:ascii="Swis721 BT" w:eastAsia="Swis721 BT" w:hAnsi="Swis721 BT" w:cs="Swis721 BT"/>
                <w:bCs/>
                <w:color w:val="000000"/>
                <w:sz w:val="20"/>
                <w:szCs w:val="20"/>
                <w:vertAlign w:val="subscript"/>
              </w:rPr>
              <w:t>1</w:t>
            </w:r>
            <w:r w:rsidRPr="00953C44">
              <w:rPr>
                <w:rFonts w:ascii="Swis721 BT" w:eastAsia="Swis721 BT" w:hAnsi="Swis721 BT" w:cs="Swis721 BT"/>
                <w:bCs/>
                <w:color w:val="000000"/>
                <w:sz w:val="20"/>
                <w:szCs w:val="20"/>
              </w:rPr>
              <w:t>)</w:t>
            </w:r>
          </w:p>
        </w:tc>
        <w:tc>
          <w:tcPr>
            <w:tcW w:w="652" w:type="pct"/>
            <w:tcBorders>
              <w:top w:val="nil"/>
              <w:left w:val="nil"/>
              <w:bottom w:val="nil"/>
              <w:right w:val="nil"/>
            </w:tcBorders>
            <w:shd w:val="clear" w:color="auto" w:fill="auto"/>
            <w:noWrap/>
            <w:vAlign w:val="bottom"/>
          </w:tcPr>
          <w:p w14:paraId="4309129C" w14:textId="277EE048" w:rsidR="000D5186" w:rsidRPr="00953C44" w:rsidRDefault="000D5186" w:rsidP="000D5186">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X1.1</w:t>
            </w:r>
          </w:p>
        </w:tc>
        <w:tc>
          <w:tcPr>
            <w:tcW w:w="1304" w:type="pct"/>
            <w:tcBorders>
              <w:top w:val="nil"/>
              <w:left w:val="nil"/>
              <w:bottom w:val="nil"/>
              <w:right w:val="nil"/>
            </w:tcBorders>
            <w:shd w:val="clear" w:color="auto" w:fill="auto"/>
            <w:noWrap/>
            <w:vAlign w:val="bottom"/>
          </w:tcPr>
          <w:p w14:paraId="4E1BC63C" w14:textId="496EEECA" w:rsidR="000D5186" w:rsidRPr="00953C44" w:rsidRDefault="000D5186" w:rsidP="000D5186">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vAlign w:val="bottom"/>
          </w:tcPr>
          <w:p w14:paraId="1A90C44A" w14:textId="3FCBA3E8" w:rsidR="000D5186" w:rsidRPr="00953C44" w:rsidRDefault="000D5186" w:rsidP="000D5186">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4ABBA4B3"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263F713C"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6AE7E263"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X1.2</w:t>
            </w:r>
          </w:p>
        </w:tc>
        <w:tc>
          <w:tcPr>
            <w:tcW w:w="1304" w:type="pct"/>
            <w:tcBorders>
              <w:top w:val="nil"/>
              <w:left w:val="nil"/>
              <w:bottom w:val="nil"/>
              <w:right w:val="nil"/>
            </w:tcBorders>
            <w:shd w:val="clear" w:color="auto" w:fill="auto"/>
            <w:noWrap/>
            <w:hideMark/>
          </w:tcPr>
          <w:p w14:paraId="5CE4D6C4" w14:textId="0E86EC1D"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20FFF22" w14:textId="53944C04"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319608DF"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1BAA4FB4"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6FC07CB6"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X1.3</w:t>
            </w:r>
          </w:p>
        </w:tc>
        <w:tc>
          <w:tcPr>
            <w:tcW w:w="1304" w:type="pct"/>
            <w:tcBorders>
              <w:top w:val="nil"/>
              <w:left w:val="nil"/>
              <w:bottom w:val="nil"/>
              <w:right w:val="nil"/>
            </w:tcBorders>
            <w:shd w:val="clear" w:color="auto" w:fill="auto"/>
            <w:noWrap/>
            <w:hideMark/>
          </w:tcPr>
          <w:p w14:paraId="467D4788" w14:textId="691CCDB4"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4F2DF828" w14:textId="7B3521A5"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5BE2B75C"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63DF33E4"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04D6ACB7"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X1.4</w:t>
            </w:r>
          </w:p>
        </w:tc>
        <w:tc>
          <w:tcPr>
            <w:tcW w:w="1304" w:type="pct"/>
            <w:tcBorders>
              <w:top w:val="nil"/>
              <w:left w:val="nil"/>
              <w:bottom w:val="nil"/>
              <w:right w:val="nil"/>
            </w:tcBorders>
            <w:shd w:val="clear" w:color="auto" w:fill="auto"/>
            <w:noWrap/>
            <w:hideMark/>
          </w:tcPr>
          <w:p w14:paraId="3AAC97C3" w14:textId="110C62F0"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0A46DEEC" w14:textId="4058C23C"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3A517F8D"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23A12408"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77F0180D"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X1.5</w:t>
            </w:r>
          </w:p>
        </w:tc>
        <w:tc>
          <w:tcPr>
            <w:tcW w:w="1304" w:type="pct"/>
            <w:tcBorders>
              <w:top w:val="nil"/>
              <w:left w:val="nil"/>
              <w:bottom w:val="nil"/>
              <w:right w:val="nil"/>
            </w:tcBorders>
            <w:shd w:val="clear" w:color="auto" w:fill="auto"/>
            <w:noWrap/>
            <w:hideMark/>
          </w:tcPr>
          <w:p w14:paraId="50D7A00F" w14:textId="233C3DEC"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7B244AAB" w14:textId="2820450D"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746A930B"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639720C2"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37D098D4"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X1.6</w:t>
            </w:r>
          </w:p>
        </w:tc>
        <w:tc>
          <w:tcPr>
            <w:tcW w:w="1304" w:type="pct"/>
            <w:tcBorders>
              <w:top w:val="nil"/>
              <w:left w:val="nil"/>
              <w:bottom w:val="nil"/>
              <w:right w:val="nil"/>
            </w:tcBorders>
            <w:shd w:val="clear" w:color="auto" w:fill="auto"/>
            <w:noWrap/>
            <w:hideMark/>
          </w:tcPr>
          <w:p w14:paraId="5883DB80" w14:textId="59204B11"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5889936" w14:textId="7905C19C"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00F2E403"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797F273"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5B3CFD84"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X1.7</w:t>
            </w:r>
          </w:p>
        </w:tc>
        <w:tc>
          <w:tcPr>
            <w:tcW w:w="1304" w:type="pct"/>
            <w:tcBorders>
              <w:top w:val="nil"/>
              <w:left w:val="nil"/>
              <w:bottom w:val="nil"/>
              <w:right w:val="nil"/>
            </w:tcBorders>
            <w:shd w:val="clear" w:color="auto" w:fill="auto"/>
            <w:noWrap/>
            <w:hideMark/>
          </w:tcPr>
          <w:p w14:paraId="4DD6A5B1" w14:textId="46ECBE31"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3E9F50FE" w14:textId="6CE17F38"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389FBA69" w14:textId="77777777" w:rsidTr="0052277D">
        <w:trPr>
          <w:trHeight w:val="290"/>
          <w:jc w:val="center"/>
        </w:trPr>
        <w:tc>
          <w:tcPr>
            <w:tcW w:w="1740" w:type="pct"/>
            <w:tcBorders>
              <w:top w:val="nil"/>
              <w:left w:val="nil"/>
              <w:bottom w:val="single" w:sz="4" w:space="0" w:color="auto"/>
              <w:right w:val="nil"/>
            </w:tcBorders>
            <w:shd w:val="clear" w:color="auto" w:fill="auto"/>
            <w:noWrap/>
            <w:vAlign w:val="bottom"/>
            <w:hideMark/>
          </w:tcPr>
          <w:p w14:paraId="0122025D"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 </w:t>
            </w:r>
          </w:p>
        </w:tc>
        <w:tc>
          <w:tcPr>
            <w:tcW w:w="652" w:type="pct"/>
            <w:tcBorders>
              <w:top w:val="nil"/>
              <w:left w:val="nil"/>
              <w:bottom w:val="single" w:sz="4" w:space="0" w:color="auto"/>
              <w:right w:val="nil"/>
            </w:tcBorders>
            <w:shd w:val="clear" w:color="auto" w:fill="auto"/>
            <w:noWrap/>
            <w:vAlign w:val="bottom"/>
            <w:hideMark/>
          </w:tcPr>
          <w:p w14:paraId="10C150E7"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X1.8</w:t>
            </w:r>
          </w:p>
        </w:tc>
        <w:tc>
          <w:tcPr>
            <w:tcW w:w="1304" w:type="pct"/>
            <w:tcBorders>
              <w:top w:val="nil"/>
              <w:left w:val="nil"/>
              <w:bottom w:val="single" w:sz="4" w:space="0" w:color="auto"/>
              <w:right w:val="nil"/>
            </w:tcBorders>
            <w:shd w:val="clear" w:color="auto" w:fill="auto"/>
            <w:noWrap/>
            <w:hideMark/>
          </w:tcPr>
          <w:p w14:paraId="634965D9" w14:textId="29DD0C4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single" w:sz="4" w:space="0" w:color="auto"/>
              <w:right w:val="nil"/>
            </w:tcBorders>
            <w:shd w:val="clear" w:color="auto" w:fill="auto"/>
            <w:noWrap/>
            <w:hideMark/>
          </w:tcPr>
          <w:p w14:paraId="11D522AB" w14:textId="57E513BA"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3FF8B8A7"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62BF2223"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Kualitas Layanan (X</w:t>
            </w:r>
            <w:r w:rsidRPr="00953C44">
              <w:rPr>
                <w:rFonts w:ascii="Swis721 BT" w:eastAsia="Swis721 BT" w:hAnsi="Swis721 BT" w:cs="Swis721 BT"/>
                <w:bCs/>
                <w:color w:val="000000"/>
                <w:sz w:val="20"/>
                <w:szCs w:val="20"/>
                <w:vertAlign w:val="subscript"/>
              </w:rPr>
              <w:t>2</w:t>
            </w:r>
            <w:r w:rsidRPr="00953C44">
              <w:rPr>
                <w:rFonts w:ascii="Swis721 BT" w:eastAsia="Swis721 BT" w:hAnsi="Swis721 BT" w:cs="Swis721 BT"/>
                <w:bCs/>
                <w:color w:val="000000"/>
                <w:sz w:val="20"/>
                <w:szCs w:val="20"/>
              </w:rPr>
              <w:t>)</w:t>
            </w:r>
          </w:p>
        </w:tc>
        <w:tc>
          <w:tcPr>
            <w:tcW w:w="652" w:type="pct"/>
            <w:tcBorders>
              <w:top w:val="nil"/>
              <w:left w:val="nil"/>
              <w:bottom w:val="nil"/>
              <w:right w:val="nil"/>
            </w:tcBorders>
            <w:shd w:val="clear" w:color="auto" w:fill="auto"/>
            <w:noWrap/>
            <w:vAlign w:val="bottom"/>
            <w:hideMark/>
          </w:tcPr>
          <w:p w14:paraId="598D8A4E"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X2.1</w:t>
            </w:r>
          </w:p>
        </w:tc>
        <w:tc>
          <w:tcPr>
            <w:tcW w:w="1304" w:type="pct"/>
            <w:tcBorders>
              <w:top w:val="nil"/>
              <w:left w:val="nil"/>
              <w:bottom w:val="nil"/>
              <w:right w:val="nil"/>
            </w:tcBorders>
            <w:shd w:val="clear" w:color="auto" w:fill="auto"/>
            <w:noWrap/>
            <w:hideMark/>
          </w:tcPr>
          <w:p w14:paraId="25FFBA43" w14:textId="202CD8D0"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E9973B4" w14:textId="0A329E64"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490E2DB7"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43D0A699"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369423CF"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X2.2</w:t>
            </w:r>
          </w:p>
        </w:tc>
        <w:tc>
          <w:tcPr>
            <w:tcW w:w="1304" w:type="pct"/>
            <w:tcBorders>
              <w:top w:val="nil"/>
              <w:left w:val="nil"/>
              <w:bottom w:val="nil"/>
              <w:right w:val="nil"/>
            </w:tcBorders>
            <w:shd w:val="clear" w:color="auto" w:fill="auto"/>
            <w:noWrap/>
            <w:hideMark/>
          </w:tcPr>
          <w:p w14:paraId="6C2E8913" w14:textId="738665F2"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04D85AD" w14:textId="52F3114F"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47DDF970"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FFCA696"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5A8FB1EA"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X2.3</w:t>
            </w:r>
          </w:p>
        </w:tc>
        <w:tc>
          <w:tcPr>
            <w:tcW w:w="1304" w:type="pct"/>
            <w:tcBorders>
              <w:top w:val="nil"/>
              <w:left w:val="nil"/>
              <w:bottom w:val="nil"/>
              <w:right w:val="nil"/>
            </w:tcBorders>
            <w:shd w:val="clear" w:color="auto" w:fill="auto"/>
            <w:noWrap/>
            <w:hideMark/>
          </w:tcPr>
          <w:p w14:paraId="55A94DA6" w14:textId="0601F293"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B14CBDE" w14:textId="51EBD944"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196229B4"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29B705D8"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6D68063C"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X2.4</w:t>
            </w:r>
          </w:p>
        </w:tc>
        <w:tc>
          <w:tcPr>
            <w:tcW w:w="1304" w:type="pct"/>
            <w:tcBorders>
              <w:top w:val="nil"/>
              <w:left w:val="nil"/>
              <w:bottom w:val="nil"/>
              <w:right w:val="nil"/>
            </w:tcBorders>
            <w:shd w:val="clear" w:color="auto" w:fill="auto"/>
            <w:noWrap/>
            <w:hideMark/>
          </w:tcPr>
          <w:p w14:paraId="4AC412AC" w14:textId="13C3960C"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F0D3975" w14:textId="5FFAF02D"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65FE398D"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65E69CF4"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5B20302E"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X2.5</w:t>
            </w:r>
          </w:p>
        </w:tc>
        <w:tc>
          <w:tcPr>
            <w:tcW w:w="1304" w:type="pct"/>
            <w:tcBorders>
              <w:top w:val="nil"/>
              <w:left w:val="nil"/>
              <w:bottom w:val="nil"/>
              <w:right w:val="nil"/>
            </w:tcBorders>
            <w:shd w:val="clear" w:color="auto" w:fill="auto"/>
            <w:noWrap/>
            <w:hideMark/>
          </w:tcPr>
          <w:p w14:paraId="7CE531FE" w14:textId="515FF704"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7FBBE2F1" w14:textId="38DCCC75"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310C6BCE"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64F2B5C1"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4E339DA8"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X2.6</w:t>
            </w:r>
          </w:p>
        </w:tc>
        <w:tc>
          <w:tcPr>
            <w:tcW w:w="1304" w:type="pct"/>
            <w:tcBorders>
              <w:top w:val="nil"/>
              <w:left w:val="nil"/>
              <w:bottom w:val="nil"/>
              <w:right w:val="nil"/>
            </w:tcBorders>
            <w:shd w:val="clear" w:color="auto" w:fill="auto"/>
            <w:noWrap/>
            <w:hideMark/>
          </w:tcPr>
          <w:p w14:paraId="2D340921" w14:textId="6994382E"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404EFB53" w14:textId="099C83BE"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6318809E"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449090B5"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790C458B"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X2.7</w:t>
            </w:r>
          </w:p>
        </w:tc>
        <w:tc>
          <w:tcPr>
            <w:tcW w:w="1304" w:type="pct"/>
            <w:tcBorders>
              <w:top w:val="nil"/>
              <w:left w:val="nil"/>
              <w:bottom w:val="nil"/>
              <w:right w:val="nil"/>
            </w:tcBorders>
            <w:shd w:val="clear" w:color="auto" w:fill="auto"/>
            <w:noWrap/>
            <w:hideMark/>
          </w:tcPr>
          <w:p w14:paraId="66D4E4DF" w14:textId="763C33D8"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105D3720" w14:textId="5476BE54"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r w:rsidR="005752C8" w:rsidRPr="00953C44" w14:paraId="471CD3EF" w14:textId="77777777" w:rsidTr="0052277D">
        <w:trPr>
          <w:trHeight w:val="290"/>
          <w:jc w:val="center"/>
        </w:trPr>
        <w:tc>
          <w:tcPr>
            <w:tcW w:w="1740" w:type="pct"/>
            <w:tcBorders>
              <w:top w:val="nil"/>
              <w:left w:val="nil"/>
              <w:bottom w:val="single" w:sz="4" w:space="0" w:color="auto"/>
              <w:right w:val="nil"/>
            </w:tcBorders>
            <w:shd w:val="clear" w:color="auto" w:fill="auto"/>
            <w:noWrap/>
            <w:vAlign w:val="bottom"/>
            <w:hideMark/>
          </w:tcPr>
          <w:p w14:paraId="3E0B1DDE" w14:textId="77777777" w:rsidR="00F7739E" w:rsidRPr="00953C44"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 </w:t>
            </w:r>
          </w:p>
        </w:tc>
        <w:tc>
          <w:tcPr>
            <w:tcW w:w="652" w:type="pct"/>
            <w:tcBorders>
              <w:top w:val="nil"/>
              <w:left w:val="nil"/>
              <w:bottom w:val="single" w:sz="4" w:space="0" w:color="auto"/>
              <w:right w:val="nil"/>
            </w:tcBorders>
            <w:shd w:val="clear" w:color="auto" w:fill="auto"/>
            <w:noWrap/>
            <w:vAlign w:val="bottom"/>
            <w:hideMark/>
          </w:tcPr>
          <w:p w14:paraId="4B8599C6" w14:textId="77777777"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X2.8</w:t>
            </w:r>
          </w:p>
        </w:tc>
        <w:tc>
          <w:tcPr>
            <w:tcW w:w="1304" w:type="pct"/>
            <w:tcBorders>
              <w:top w:val="nil"/>
              <w:left w:val="nil"/>
              <w:bottom w:val="single" w:sz="4" w:space="0" w:color="auto"/>
              <w:right w:val="nil"/>
            </w:tcBorders>
            <w:shd w:val="clear" w:color="auto" w:fill="auto"/>
            <w:noWrap/>
            <w:hideMark/>
          </w:tcPr>
          <w:p w14:paraId="5F692FBF" w14:textId="096715E9"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0.000</w:t>
            </w:r>
          </w:p>
        </w:tc>
        <w:tc>
          <w:tcPr>
            <w:tcW w:w="1304" w:type="pct"/>
            <w:tcBorders>
              <w:top w:val="nil"/>
              <w:left w:val="nil"/>
              <w:bottom w:val="single" w:sz="4" w:space="0" w:color="auto"/>
              <w:right w:val="nil"/>
            </w:tcBorders>
            <w:shd w:val="clear" w:color="auto" w:fill="auto"/>
            <w:noWrap/>
            <w:hideMark/>
          </w:tcPr>
          <w:p w14:paraId="6159A506" w14:textId="78EF01EA" w:rsidR="00F7739E" w:rsidRPr="00953C44"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953C44">
              <w:rPr>
                <w:rFonts w:ascii="Swis721 BT" w:eastAsia="Swis721 BT" w:hAnsi="Swis721 BT" w:cs="Swis721 BT"/>
                <w:bCs/>
                <w:color w:val="000000"/>
                <w:sz w:val="20"/>
                <w:szCs w:val="20"/>
              </w:rPr>
              <w:t>Valid</w:t>
            </w:r>
          </w:p>
        </w:tc>
      </w:tr>
    </w:tbl>
    <w:p w14:paraId="3BE379FD" w14:textId="77777777" w:rsidR="0081197D" w:rsidRPr="00C34495" w:rsidRDefault="0081197D"/>
    <w:tbl>
      <w:tblPr>
        <w:tblW w:w="5000" w:type="pct"/>
        <w:jc w:val="center"/>
        <w:tblLook w:val="04A0" w:firstRow="1" w:lastRow="0" w:firstColumn="1" w:lastColumn="0" w:noHBand="0" w:noVBand="1"/>
      </w:tblPr>
      <w:tblGrid>
        <w:gridCol w:w="3142"/>
        <w:gridCol w:w="1177"/>
        <w:gridCol w:w="2354"/>
        <w:gridCol w:w="2354"/>
      </w:tblGrid>
      <w:tr w:rsidR="005752C8" w:rsidRPr="00C34495" w14:paraId="25774D09" w14:textId="77777777" w:rsidTr="0081197D">
        <w:trPr>
          <w:trHeight w:val="290"/>
          <w:jc w:val="center"/>
        </w:trPr>
        <w:tc>
          <w:tcPr>
            <w:tcW w:w="1740" w:type="pct"/>
            <w:tcBorders>
              <w:top w:val="single" w:sz="4" w:space="0" w:color="auto"/>
              <w:left w:val="nil"/>
              <w:bottom w:val="nil"/>
              <w:right w:val="nil"/>
            </w:tcBorders>
            <w:shd w:val="clear" w:color="auto" w:fill="auto"/>
            <w:noWrap/>
            <w:vAlign w:val="bottom"/>
            <w:hideMark/>
          </w:tcPr>
          <w:p w14:paraId="37FB6239" w14:textId="36BE1BF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Kemudahan Penggunaan</w:t>
            </w:r>
            <w:r w:rsidRPr="00C34495">
              <w:rPr>
                <w:rFonts w:ascii="Swis721 BT" w:eastAsia="Swis721 BT" w:hAnsi="Swis721 BT" w:cs="Swis721 BT"/>
                <w:bCs/>
                <w:color w:val="000000"/>
                <w:sz w:val="20"/>
                <w:szCs w:val="20"/>
              </w:rPr>
              <w:t xml:space="preserve"> (X</w:t>
            </w:r>
            <w:r w:rsidRPr="00C34495">
              <w:rPr>
                <w:rFonts w:ascii="Swis721 BT" w:eastAsia="Swis721 BT" w:hAnsi="Swis721 BT" w:cs="Swis721 BT"/>
                <w:bCs/>
                <w:color w:val="000000"/>
                <w:sz w:val="20"/>
                <w:szCs w:val="20"/>
                <w:vertAlign w:val="subscript"/>
              </w:rPr>
              <w:t>3</w:t>
            </w:r>
            <w:r w:rsidRPr="00C34495">
              <w:rPr>
                <w:rFonts w:ascii="Swis721 BT" w:eastAsia="Swis721 BT" w:hAnsi="Swis721 BT" w:cs="Swis721 BT"/>
                <w:bCs/>
                <w:color w:val="000000"/>
                <w:sz w:val="20"/>
                <w:szCs w:val="20"/>
              </w:rPr>
              <w:t>)</w:t>
            </w:r>
          </w:p>
        </w:tc>
        <w:tc>
          <w:tcPr>
            <w:tcW w:w="652" w:type="pct"/>
            <w:tcBorders>
              <w:top w:val="single" w:sz="4" w:space="0" w:color="auto"/>
              <w:left w:val="nil"/>
              <w:bottom w:val="nil"/>
              <w:right w:val="nil"/>
            </w:tcBorders>
            <w:shd w:val="clear" w:color="auto" w:fill="auto"/>
            <w:noWrap/>
            <w:vAlign w:val="bottom"/>
            <w:hideMark/>
          </w:tcPr>
          <w:p w14:paraId="41F3FBD9"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X3.1</w:t>
            </w:r>
          </w:p>
        </w:tc>
        <w:tc>
          <w:tcPr>
            <w:tcW w:w="1304" w:type="pct"/>
            <w:tcBorders>
              <w:top w:val="single" w:sz="4" w:space="0" w:color="auto"/>
              <w:left w:val="nil"/>
              <w:bottom w:val="nil"/>
              <w:right w:val="nil"/>
            </w:tcBorders>
            <w:shd w:val="clear" w:color="auto" w:fill="auto"/>
            <w:noWrap/>
            <w:hideMark/>
          </w:tcPr>
          <w:p w14:paraId="48119730" w14:textId="52C03395"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single" w:sz="4" w:space="0" w:color="auto"/>
              <w:left w:val="nil"/>
              <w:bottom w:val="nil"/>
              <w:right w:val="nil"/>
            </w:tcBorders>
            <w:shd w:val="clear" w:color="auto" w:fill="auto"/>
            <w:noWrap/>
            <w:hideMark/>
          </w:tcPr>
          <w:p w14:paraId="65E1E0BB" w14:textId="04296F1D"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296F5D67"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6CD329B5"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7BF403FB"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X3.2</w:t>
            </w:r>
          </w:p>
        </w:tc>
        <w:tc>
          <w:tcPr>
            <w:tcW w:w="1304" w:type="pct"/>
            <w:tcBorders>
              <w:top w:val="nil"/>
              <w:left w:val="nil"/>
              <w:bottom w:val="nil"/>
              <w:right w:val="nil"/>
            </w:tcBorders>
            <w:shd w:val="clear" w:color="auto" w:fill="auto"/>
            <w:noWrap/>
            <w:hideMark/>
          </w:tcPr>
          <w:p w14:paraId="5B499E81" w14:textId="3287ADDA"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3252B17A" w14:textId="44985DD0"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7F5A0922"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05F0838"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48CB10FA"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X3.3</w:t>
            </w:r>
          </w:p>
        </w:tc>
        <w:tc>
          <w:tcPr>
            <w:tcW w:w="1304" w:type="pct"/>
            <w:tcBorders>
              <w:top w:val="nil"/>
              <w:left w:val="nil"/>
              <w:bottom w:val="nil"/>
              <w:right w:val="nil"/>
            </w:tcBorders>
            <w:shd w:val="clear" w:color="auto" w:fill="auto"/>
            <w:noWrap/>
            <w:hideMark/>
          </w:tcPr>
          <w:p w14:paraId="31572F59" w14:textId="1A254C0E"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78C02BB7" w14:textId="2453C9D5"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30978ED8"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C1D4EB8"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4B61BBF0"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X3.4</w:t>
            </w:r>
          </w:p>
        </w:tc>
        <w:tc>
          <w:tcPr>
            <w:tcW w:w="1304" w:type="pct"/>
            <w:tcBorders>
              <w:top w:val="nil"/>
              <w:left w:val="nil"/>
              <w:bottom w:val="nil"/>
              <w:right w:val="nil"/>
            </w:tcBorders>
            <w:shd w:val="clear" w:color="auto" w:fill="auto"/>
            <w:noWrap/>
            <w:hideMark/>
          </w:tcPr>
          <w:p w14:paraId="7F73D0E2" w14:textId="23E36FFB"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1921611F" w14:textId="3D72BEFB"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6A5E5595"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414FD13B"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2E1A9954"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X3.5</w:t>
            </w:r>
          </w:p>
        </w:tc>
        <w:tc>
          <w:tcPr>
            <w:tcW w:w="1304" w:type="pct"/>
            <w:tcBorders>
              <w:top w:val="nil"/>
              <w:left w:val="nil"/>
              <w:bottom w:val="nil"/>
              <w:right w:val="nil"/>
            </w:tcBorders>
            <w:shd w:val="clear" w:color="auto" w:fill="auto"/>
            <w:noWrap/>
            <w:hideMark/>
          </w:tcPr>
          <w:p w14:paraId="4D78FDA3" w14:textId="674BC12E"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35A7330D" w14:textId="76156B69"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1AB61FCB"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4006297E"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4772A3FC"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X3.6</w:t>
            </w:r>
          </w:p>
        </w:tc>
        <w:tc>
          <w:tcPr>
            <w:tcW w:w="1304" w:type="pct"/>
            <w:tcBorders>
              <w:top w:val="nil"/>
              <w:left w:val="nil"/>
              <w:bottom w:val="nil"/>
              <w:right w:val="nil"/>
            </w:tcBorders>
            <w:shd w:val="clear" w:color="auto" w:fill="auto"/>
            <w:noWrap/>
            <w:hideMark/>
          </w:tcPr>
          <w:p w14:paraId="1409D2E4" w14:textId="603EE91C"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7EC2E39" w14:textId="2EC69F3F"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369563E2"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57EE757A"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721DB524"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X3.7</w:t>
            </w:r>
          </w:p>
        </w:tc>
        <w:tc>
          <w:tcPr>
            <w:tcW w:w="1304" w:type="pct"/>
            <w:tcBorders>
              <w:top w:val="nil"/>
              <w:left w:val="nil"/>
              <w:bottom w:val="nil"/>
              <w:right w:val="nil"/>
            </w:tcBorders>
            <w:shd w:val="clear" w:color="auto" w:fill="auto"/>
            <w:noWrap/>
            <w:hideMark/>
          </w:tcPr>
          <w:p w14:paraId="78BB0E86" w14:textId="6881CA7C"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3B2932FA" w14:textId="14D7F05B"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7A412BE7"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1C259E62"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6A39E1CD"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X3.8</w:t>
            </w:r>
          </w:p>
        </w:tc>
        <w:tc>
          <w:tcPr>
            <w:tcW w:w="1304" w:type="pct"/>
            <w:tcBorders>
              <w:top w:val="nil"/>
              <w:left w:val="nil"/>
              <w:bottom w:val="nil"/>
              <w:right w:val="nil"/>
            </w:tcBorders>
            <w:shd w:val="clear" w:color="auto" w:fill="auto"/>
            <w:noWrap/>
            <w:hideMark/>
          </w:tcPr>
          <w:p w14:paraId="49986B42" w14:textId="5641E5CA"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7757B17E" w14:textId="3B2C9CF0"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4A4D524D"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13E23F2"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37F5CB76"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X3.9</w:t>
            </w:r>
          </w:p>
        </w:tc>
        <w:tc>
          <w:tcPr>
            <w:tcW w:w="1304" w:type="pct"/>
            <w:tcBorders>
              <w:top w:val="nil"/>
              <w:left w:val="nil"/>
              <w:bottom w:val="nil"/>
              <w:right w:val="nil"/>
            </w:tcBorders>
            <w:shd w:val="clear" w:color="auto" w:fill="auto"/>
            <w:noWrap/>
            <w:hideMark/>
          </w:tcPr>
          <w:p w14:paraId="6B8B51D2" w14:textId="3919620E"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ACECAF7" w14:textId="398D80C6"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5CA85DC7" w14:textId="77777777" w:rsidTr="0052277D">
        <w:trPr>
          <w:trHeight w:val="290"/>
          <w:jc w:val="center"/>
        </w:trPr>
        <w:tc>
          <w:tcPr>
            <w:tcW w:w="1740" w:type="pct"/>
            <w:tcBorders>
              <w:top w:val="nil"/>
              <w:left w:val="nil"/>
              <w:bottom w:val="single" w:sz="4" w:space="0" w:color="auto"/>
              <w:right w:val="nil"/>
            </w:tcBorders>
            <w:shd w:val="clear" w:color="auto" w:fill="auto"/>
            <w:noWrap/>
            <w:vAlign w:val="bottom"/>
            <w:hideMark/>
          </w:tcPr>
          <w:p w14:paraId="135B3562"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 </w:t>
            </w:r>
          </w:p>
        </w:tc>
        <w:tc>
          <w:tcPr>
            <w:tcW w:w="652" w:type="pct"/>
            <w:tcBorders>
              <w:top w:val="nil"/>
              <w:left w:val="nil"/>
              <w:bottom w:val="single" w:sz="4" w:space="0" w:color="auto"/>
              <w:right w:val="nil"/>
            </w:tcBorders>
            <w:shd w:val="clear" w:color="auto" w:fill="auto"/>
            <w:noWrap/>
            <w:vAlign w:val="bottom"/>
            <w:hideMark/>
          </w:tcPr>
          <w:p w14:paraId="2D1BA92D"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X3.10</w:t>
            </w:r>
          </w:p>
        </w:tc>
        <w:tc>
          <w:tcPr>
            <w:tcW w:w="1304" w:type="pct"/>
            <w:tcBorders>
              <w:top w:val="nil"/>
              <w:left w:val="nil"/>
              <w:bottom w:val="single" w:sz="4" w:space="0" w:color="auto"/>
              <w:right w:val="nil"/>
            </w:tcBorders>
            <w:shd w:val="clear" w:color="auto" w:fill="auto"/>
            <w:noWrap/>
            <w:hideMark/>
          </w:tcPr>
          <w:p w14:paraId="1935DC25" w14:textId="57EC109B"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single" w:sz="4" w:space="0" w:color="auto"/>
              <w:right w:val="nil"/>
            </w:tcBorders>
            <w:shd w:val="clear" w:color="auto" w:fill="auto"/>
            <w:noWrap/>
            <w:hideMark/>
          </w:tcPr>
          <w:p w14:paraId="424B4524" w14:textId="703390E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0E7EDF42"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4222841E" w14:textId="03AC068B"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Keputusan Pembelian (</w:t>
            </w:r>
            <w:r w:rsidRPr="00C34495">
              <w:rPr>
                <w:rFonts w:ascii="Swis721 BT" w:eastAsia="Swis721 BT" w:hAnsi="Swis721 BT" w:cs="Swis721 BT"/>
                <w:bCs/>
                <w:color w:val="000000"/>
                <w:sz w:val="20"/>
                <w:szCs w:val="20"/>
              </w:rPr>
              <w:t>Y</w:t>
            </w:r>
            <w:r w:rsidRPr="00F7739E">
              <w:rPr>
                <w:rFonts w:ascii="Swis721 BT" w:eastAsia="Swis721 BT" w:hAnsi="Swis721 BT" w:cs="Swis721 BT"/>
                <w:bCs/>
                <w:color w:val="000000"/>
                <w:sz w:val="20"/>
                <w:szCs w:val="20"/>
              </w:rPr>
              <w:t>)</w:t>
            </w:r>
          </w:p>
        </w:tc>
        <w:tc>
          <w:tcPr>
            <w:tcW w:w="652" w:type="pct"/>
            <w:tcBorders>
              <w:top w:val="nil"/>
              <w:left w:val="nil"/>
              <w:bottom w:val="nil"/>
              <w:right w:val="nil"/>
            </w:tcBorders>
            <w:shd w:val="clear" w:color="auto" w:fill="auto"/>
            <w:noWrap/>
            <w:vAlign w:val="bottom"/>
            <w:hideMark/>
          </w:tcPr>
          <w:p w14:paraId="41335129"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Y1</w:t>
            </w:r>
          </w:p>
        </w:tc>
        <w:tc>
          <w:tcPr>
            <w:tcW w:w="1304" w:type="pct"/>
            <w:tcBorders>
              <w:top w:val="nil"/>
              <w:left w:val="nil"/>
              <w:bottom w:val="nil"/>
              <w:right w:val="nil"/>
            </w:tcBorders>
            <w:shd w:val="clear" w:color="auto" w:fill="auto"/>
            <w:noWrap/>
            <w:hideMark/>
          </w:tcPr>
          <w:p w14:paraId="68BD58B3" w14:textId="1645E4FA"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4300BDD1" w14:textId="054ACEE1"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662B755C"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447A2C5"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3B3C3775"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Y2</w:t>
            </w:r>
          </w:p>
        </w:tc>
        <w:tc>
          <w:tcPr>
            <w:tcW w:w="1304" w:type="pct"/>
            <w:tcBorders>
              <w:top w:val="nil"/>
              <w:left w:val="nil"/>
              <w:bottom w:val="nil"/>
              <w:right w:val="nil"/>
            </w:tcBorders>
            <w:shd w:val="clear" w:color="auto" w:fill="auto"/>
            <w:noWrap/>
            <w:hideMark/>
          </w:tcPr>
          <w:p w14:paraId="10285FD2" w14:textId="126DF60F"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77F0A65F" w14:textId="21EF4304"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2055025E"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2C422529"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00986E77"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Y3</w:t>
            </w:r>
          </w:p>
        </w:tc>
        <w:tc>
          <w:tcPr>
            <w:tcW w:w="1304" w:type="pct"/>
            <w:tcBorders>
              <w:top w:val="nil"/>
              <w:left w:val="nil"/>
              <w:bottom w:val="nil"/>
              <w:right w:val="nil"/>
            </w:tcBorders>
            <w:shd w:val="clear" w:color="auto" w:fill="auto"/>
            <w:noWrap/>
            <w:hideMark/>
          </w:tcPr>
          <w:p w14:paraId="72D2732A" w14:textId="1F854982"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0E990B59" w14:textId="72EAA98C"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662B1093"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784889FD"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11E2B7CF"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Y4</w:t>
            </w:r>
          </w:p>
        </w:tc>
        <w:tc>
          <w:tcPr>
            <w:tcW w:w="1304" w:type="pct"/>
            <w:tcBorders>
              <w:top w:val="nil"/>
              <w:left w:val="nil"/>
              <w:bottom w:val="nil"/>
              <w:right w:val="nil"/>
            </w:tcBorders>
            <w:shd w:val="clear" w:color="auto" w:fill="auto"/>
            <w:noWrap/>
            <w:hideMark/>
          </w:tcPr>
          <w:p w14:paraId="41B22E48" w14:textId="5761D292"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6BA64ED4" w14:textId="2F77496F"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31390281"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1D27D775"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1C81673E"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Y5</w:t>
            </w:r>
          </w:p>
        </w:tc>
        <w:tc>
          <w:tcPr>
            <w:tcW w:w="1304" w:type="pct"/>
            <w:tcBorders>
              <w:top w:val="nil"/>
              <w:left w:val="nil"/>
              <w:bottom w:val="nil"/>
              <w:right w:val="nil"/>
            </w:tcBorders>
            <w:shd w:val="clear" w:color="auto" w:fill="auto"/>
            <w:noWrap/>
            <w:hideMark/>
          </w:tcPr>
          <w:p w14:paraId="2B6270CB" w14:textId="5ED81CC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7A8DE938" w14:textId="0E48FE9E"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4C6BC1A6"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7321DDC3"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754565F1"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Y6</w:t>
            </w:r>
          </w:p>
        </w:tc>
        <w:tc>
          <w:tcPr>
            <w:tcW w:w="1304" w:type="pct"/>
            <w:tcBorders>
              <w:top w:val="nil"/>
              <w:left w:val="nil"/>
              <w:bottom w:val="nil"/>
              <w:right w:val="nil"/>
            </w:tcBorders>
            <w:shd w:val="clear" w:color="auto" w:fill="auto"/>
            <w:noWrap/>
            <w:hideMark/>
          </w:tcPr>
          <w:p w14:paraId="0264C22B" w14:textId="23D4F428"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6E79A996" w14:textId="215CBE54"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23D114F7"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5CF0EC46"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21A513A5"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Y7</w:t>
            </w:r>
          </w:p>
        </w:tc>
        <w:tc>
          <w:tcPr>
            <w:tcW w:w="1304" w:type="pct"/>
            <w:tcBorders>
              <w:top w:val="nil"/>
              <w:left w:val="nil"/>
              <w:bottom w:val="nil"/>
              <w:right w:val="nil"/>
            </w:tcBorders>
            <w:shd w:val="clear" w:color="auto" w:fill="auto"/>
            <w:noWrap/>
            <w:hideMark/>
          </w:tcPr>
          <w:p w14:paraId="54EF6F17" w14:textId="3BA771A8"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0085B082" w14:textId="7DFE6890"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212C3F26"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271E01E1"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453AD1EB"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Y8</w:t>
            </w:r>
          </w:p>
        </w:tc>
        <w:tc>
          <w:tcPr>
            <w:tcW w:w="1304" w:type="pct"/>
            <w:tcBorders>
              <w:top w:val="nil"/>
              <w:left w:val="nil"/>
              <w:bottom w:val="nil"/>
              <w:right w:val="nil"/>
            </w:tcBorders>
            <w:shd w:val="clear" w:color="auto" w:fill="auto"/>
            <w:noWrap/>
            <w:hideMark/>
          </w:tcPr>
          <w:p w14:paraId="7C93F6E7" w14:textId="21C00CAE"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5373EBDC" w14:textId="23FE6A8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7B507B91" w14:textId="77777777" w:rsidTr="0052277D">
        <w:trPr>
          <w:trHeight w:val="290"/>
          <w:jc w:val="center"/>
        </w:trPr>
        <w:tc>
          <w:tcPr>
            <w:tcW w:w="1740" w:type="pct"/>
            <w:tcBorders>
              <w:top w:val="nil"/>
              <w:left w:val="nil"/>
              <w:bottom w:val="nil"/>
              <w:right w:val="nil"/>
            </w:tcBorders>
            <w:shd w:val="clear" w:color="auto" w:fill="auto"/>
            <w:noWrap/>
            <w:vAlign w:val="bottom"/>
            <w:hideMark/>
          </w:tcPr>
          <w:p w14:paraId="397F61AF"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p>
        </w:tc>
        <w:tc>
          <w:tcPr>
            <w:tcW w:w="652" w:type="pct"/>
            <w:tcBorders>
              <w:top w:val="nil"/>
              <w:left w:val="nil"/>
              <w:bottom w:val="nil"/>
              <w:right w:val="nil"/>
            </w:tcBorders>
            <w:shd w:val="clear" w:color="auto" w:fill="auto"/>
            <w:noWrap/>
            <w:vAlign w:val="bottom"/>
            <w:hideMark/>
          </w:tcPr>
          <w:p w14:paraId="66D337FC"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Y9</w:t>
            </w:r>
          </w:p>
        </w:tc>
        <w:tc>
          <w:tcPr>
            <w:tcW w:w="1304" w:type="pct"/>
            <w:tcBorders>
              <w:top w:val="nil"/>
              <w:left w:val="nil"/>
              <w:bottom w:val="nil"/>
              <w:right w:val="nil"/>
            </w:tcBorders>
            <w:shd w:val="clear" w:color="auto" w:fill="auto"/>
            <w:noWrap/>
            <w:hideMark/>
          </w:tcPr>
          <w:p w14:paraId="5017AE57" w14:textId="5FB33019"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nil"/>
              <w:right w:val="nil"/>
            </w:tcBorders>
            <w:shd w:val="clear" w:color="auto" w:fill="auto"/>
            <w:noWrap/>
            <w:hideMark/>
          </w:tcPr>
          <w:p w14:paraId="378819BF" w14:textId="72498D9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r w:rsidR="005752C8" w:rsidRPr="00C34495" w14:paraId="2CA37533" w14:textId="77777777" w:rsidTr="0052277D">
        <w:trPr>
          <w:trHeight w:val="290"/>
          <w:jc w:val="center"/>
        </w:trPr>
        <w:tc>
          <w:tcPr>
            <w:tcW w:w="1740" w:type="pct"/>
            <w:tcBorders>
              <w:top w:val="nil"/>
              <w:left w:val="nil"/>
              <w:bottom w:val="single" w:sz="4" w:space="0" w:color="auto"/>
              <w:right w:val="nil"/>
            </w:tcBorders>
            <w:shd w:val="clear" w:color="auto" w:fill="auto"/>
            <w:noWrap/>
            <w:vAlign w:val="bottom"/>
            <w:hideMark/>
          </w:tcPr>
          <w:p w14:paraId="59A158F1" w14:textId="77777777" w:rsidR="00F7739E" w:rsidRPr="00F7739E" w:rsidRDefault="00F7739E" w:rsidP="00F7739E">
            <w:pPr>
              <w:pBdr>
                <w:top w:val="nil"/>
                <w:left w:val="nil"/>
                <w:bottom w:val="nil"/>
                <w:right w:val="nil"/>
                <w:between w:val="nil"/>
              </w:pBdr>
              <w:spacing w:after="0" w:line="240" w:lineRule="auto"/>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 </w:t>
            </w:r>
          </w:p>
        </w:tc>
        <w:tc>
          <w:tcPr>
            <w:tcW w:w="652" w:type="pct"/>
            <w:tcBorders>
              <w:top w:val="nil"/>
              <w:left w:val="nil"/>
              <w:bottom w:val="single" w:sz="4" w:space="0" w:color="auto"/>
              <w:right w:val="nil"/>
            </w:tcBorders>
            <w:shd w:val="clear" w:color="auto" w:fill="auto"/>
            <w:noWrap/>
            <w:vAlign w:val="bottom"/>
            <w:hideMark/>
          </w:tcPr>
          <w:p w14:paraId="1DDE0BB7" w14:textId="77777777"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F7739E">
              <w:rPr>
                <w:rFonts w:ascii="Swis721 BT" w:eastAsia="Swis721 BT" w:hAnsi="Swis721 BT" w:cs="Swis721 BT"/>
                <w:bCs/>
                <w:color w:val="000000"/>
                <w:sz w:val="20"/>
                <w:szCs w:val="20"/>
              </w:rPr>
              <w:t>Y10</w:t>
            </w:r>
          </w:p>
        </w:tc>
        <w:tc>
          <w:tcPr>
            <w:tcW w:w="1304" w:type="pct"/>
            <w:tcBorders>
              <w:top w:val="nil"/>
              <w:left w:val="nil"/>
              <w:bottom w:val="single" w:sz="4" w:space="0" w:color="auto"/>
              <w:right w:val="nil"/>
            </w:tcBorders>
            <w:shd w:val="clear" w:color="auto" w:fill="auto"/>
            <w:noWrap/>
            <w:hideMark/>
          </w:tcPr>
          <w:p w14:paraId="6A74301D" w14:textId="26A2C37E"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0.000</w:t>
            </w:r>
          </w:p>
        </w:tc>
        <w:tc>
          <w:tcPr>
            <w:tcW w:w="1304" w:type="pct"/>
            <w:tcBorders>
              <w:top w:val="nil"/>
              <w:left w:val="nil"/>
              <w:bottom w:val="single" w:sz="4" w:space="0" w:color="auto"/>
              <w:right w:val="nil"/>
            </w:tcBorders>
            <w:shd w:val="clear" w:color="auto" w:fill="auto"/>
            <w:noWrap/>
            <w:hideMark/>
          </w:tcPr>
          <w:p w14:paraId="0666B110" w14:textId="78839406" w:rsidR="00F7739E" w:rsidRPr="00F7739E" w:rsidRDefault="00F7739E" w:rsidP="00F7739E">
            <w:pPr>
              <w:pBdr>
                <w:top w:val="nil"/>
                <w:left w:val="nil"/>
                <w:bottom w:val="nil"/>
                <w:right w:val="nil"/>
                <w:between w:val="nil"/>
              </w:pBdr>
              <w:spacing w:after="0" w:line="240" w:lineRule="auto"/>
              <w:jc w:val="center"/>
              <w:rPr>
                <w:rFonts w:ascii="Swis721 BT" w:eastAsia="Swis721 BT" w:hAnsi="Swis721 BT" w:cs="Swis721 BT"/>
                <w:bCs/>
                <w:color w:val="000000"/>
                <w:sz w:val="20"/>
                <w:szCs w:val="20"/>
              </w:rPr>
            </w:pPr>
            <w:r w:rsidRPr="00C34495">
              <w:rPr>
                <w:rFonts w:ascii="Swis721 BT" w:eastAsia="Swis721 BT" w:hAnsi="Swis721 BT" w:cs="Swis721 BT"/>
                <w:bCs/>
                <w:color w:val="000000"/>
                <w:sz w:val="20"/>
                <w:szCs w:val="20"/>
              </w:rPr>
              <w:t>Valid</w:t>
            </w:r>
          </w:p>
        </w:tc>
      </w:tr>
    </w:tbl>
    <w:p w14:paraId="6F620D52" w14:textId="6CFEA0E0" w:rsidR="00F7739E" w:rsidRPr="00C34495" w:rsidRDefault="00F7739E" w:rsidP="001C06D6">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7ADB6089" w14:textId="200B0F8E" w:rsidR="005050F4" w:rsidRPr="00C34495" w:rsidRDefault="005050F4" w:rsidP="001C06D6">
      <w:pPr>
        <w:pBdr>
          <w:top w:val="nil"/>
          <w:left w:val="nil"/>
          <w:bottom w:val="nil"/>
          <w:right w:val="nil"/>
          <w:between w:val="nil"/>
        </w:pBdr>
        <w:spacing w:after="0" w:line="240" w:lineRule="auto"/>
        <w:rPr>
          <w:rFonts w:ascii="Swis721 BT" w:eastAsia="Swis721 BT" w:hAnsi="Swis721 BT" w:cs="Swis721 BT"/>
          <w:b/>
          <w:color w:val="000000"/>
        </w:rPr>
      </w:pPr>
      <w:r w:rsidRPr="00C34495">
        <w:rPr>
          <w:rFonts w:ascii="Swis721 BT" w:eastAsia="Swis721 BT" w:hAnsi="Swis721 BT" w:cs="Swis721 BT"/>
          <w:b/>
          <w:color w:val="000000"/>
        </w:rPr>
        <w:t>Uji Reliabilitas</w:t>
      </w:r>
    </w:p>
    <w:p w14:paraId="0B934A6B" w14:textId="14940EA5" w:rsidR="00F7739E" w:rsidRPr="00C34495" w:rsidRDefault="00F7739E" w:rsidP="000D5186">
      <w:pPr>
        <w:pBdr>
          <w:top w:val="nil"/>
          <w:left w:val="nil"/>
          <w:bottom w:val="nil"/>
          <w:right w:val="nil"/>
          <w:between w:val="nil"/>
        </w:pBdr>
        <w:spacing w:after="0" w:line="240" w:lineRule="auto"/>
        <w:ind w:firstLine="567"/>
        <w:jc w:val="both"/>
        <w:rPr>
          <w:rFonts w:ascii="Swis721 BT" w:eastAsia="Swis721 BT" w:hAnsi="Swis721 BT" w:cs="Swis721 BT"/>
          <w:bCs/>
          <w:color w:val="000000"/>
        </w:rPr>
      </w:pPr>
      <w:r w:rsidRPr="00C34495">
        <w:rPr>
          <w:rFonts w:ascii="Swis721 BT" w:eastAsia="Swis721 BT" w:hAnsi="Swis721 BT" w:cs="Swis721 BT"/>
          <w:bCs/>
          <w:color w:val="000000"/>
        </w:rPr>
        <w:t>Keandalan alat ukur yang dievaluasi melalui kuesioner ditentukan melalui proses pengujian keandalan. Suatu alat ukur dianggap dapat diandalkan jika mempunyai koefisien Cronbach Alpha lebih besar dari 0,6. Koefisien ketergantungan yang lebih besar mendekati satu, menunjukkan alat ukur yang lebih dapat diandalkan.</w:t>
      </w:r>
    </w:p>
    <w:p w14:paraId="4D4C6576" w14:textId="352EBEA0" w:rsidR="000D5186" w:rsidRPr="00953C44" w:rsidRDefault="000D5186" w:rsidP="009436DD">
      <w:pPr>
        <w:pBdr>
          <w:top w:val="nil"/>
          <w:left w:val="nil"/>
          <w:bottom w:val="nil"/>
          <w:right w:val="nil"/>
          <w:between w:val="nil"/>
        </w:pBdr>
        <w:spacing w:before="120" w:after="120" w:line="240" w:lineRule="auto"/>
        <w:jc w:val="center"/>
        <w:rPr>
          <w:rFonts w:ascii="Swis721 BT" w:eastAsia="Swis721 BT" w:hAnsi="Swis721 BT" w:cs="Swis721 BT"/>
          <w:bCs/>
          <w:color w:val="000000"/>
          <w:szCs w:val="20"/>
        </w:rPr>
      </w:pPr>
      <w:r w:rsidRPr="00953C44">
        <w:rPr>
          <w:rFonts w:ascii="Swis721 BT" w:eastAsia="Swis721 BT" w:hAnsi="Swis721 BT" w:cs="Swis721 BT"/>
          <w:b/>
          <w:color w:val="000000"/>
          <w:szCs w:val="20"/>
        </w:rPr>
        <w:lastRenderedPageBreak/>
        <w:t xml:space="preserve">Tabel </w:t>
      </w:r>
      <w:r w:rsidR="00EC61D0" w:rsidRPr="00953C44">
        <w:rPr>
          <w:rFonts w:ascii="Swis721 BT" w:eastAsia="Swis721 BT" w:hAnsi="Swis721 BT" w:cs="Swis721 BT"/>
          <w:b/>
          <w:color w:val="000000"/>
          <w:szCs w:val="20"/>
        </w:rPr>
        <w:t>3</w:t>
      </w:r>
      <w:r w:rsidR="00953C44" w:rsidRPr="00953C44">
        <w:rPr>
          <w:rFonts w:ascii="Swis721 BT" w:eastAsia="Swis721 BT" w:hAnsi="Swis721 BT" w:cs="Swis721 BT"/>
          <w:b/>
          <w:color w:val="000000"/>
          <w:szCs w:val="20"/>
        </w:rPr>
        <w:t>.</w:t>
      </w:r>
      <w:r w:rsidRPr="00953C44">
        <w:rPr>
          <w:rFonts w:ascii="Swis721 BT" w:eastAsia="Swis721 BT" w:hAnsi="Swis721 BT" w:cs="Swis721 BT"/>
          <w:b/>
          <w:color w:val="000000"/>
          <w:szCs w:val="20"/>
        </w:rPr>
        <w:t xml:space="preserve"> Hasil Uji Reliabilitas</w:t>
      </w:r>
    </w:p>
    <w:tbl>
      <w:tblPr>
        <w:tblW w:w="5000" w:type="pct"/>
        <w:tblLook w:val="04A0" w:firstRow="1" w:lastRow="0" w:firstColumn="1" w:lastColumn="0" w:noHBand="0" w:noVBand="1"/>
      </w:tblPr>
      <w:tblGrid>
        <w:gridCol w:w="936"/>
        <w:gridCol w:w="3412"/>
        <w:gridCol w:w="2807"/>
        <w:gridCol w:w="1872"/>
      </w:tblGrid>
      <w:tr w:rsidR="0052277D" w:rsidRPr="00C34495" w14:paraId="4B84FC5F" w14:textId="77777777" w:rsidTr="0052277D">
        <w:trPr>
          <w:trHeight w:val="310"/>
        </w:trPr>
        <w:tc>
          <w:tcPr>
            <w:tcW w:w="518" w:type="pct"/>
            <w:tcBorders>
              <w:top w:val="single" w:sz="4" w:space="0" w:color="auto"/>
              <w:left w:val="nil"/>
              <w:bottom w:val="single" w:sz="4" w:space="0" w:color="auto"/>
              <w:right w:val="nil"/>
            </w:tcBorders>
            <w:shd w:val="clear" w:color="auto" w:fill="auto"/>
            <w:noWrap/>
            <w:vAlign w:val="bottom"/>
            <w:hideMark/>
          </w:tcPr>
          <w:p w14:paraId="3744C046" w14:textId="050CA8C8" w:rsidR="000D5186" w:rsidRPr="000D5186" w:rsidRDefault="000D5186" w:rsidP="000D5186">
            <w:pPr>
              <w:spacing w:after="0" w:line="240" w:lineRule="auto"/>
              <w:jc w:val="center"/>
              <w:rPr>
                <w:rFonts w:ascii="Swis721 BT" w:eastAsia="Times New Roman" w:hAnsi="Swis721 BT" w:cs="Times New Roman"/>
                <w:b/>
                <w:bCs/>
                <w:color w:val="000000"/>
                <w:sz w:val="20"/>
                <w:szCs w:val="20"/>
              </w:rPr>
            </w:pPr>
            <w:r w:rsidRPr="000D5186">
              <w:rPr>
                <w:rFonts w:ascii="Swis721 BT" w:eastAsia="Times New Roman" w:hAnsi="Swis721 BT" w:cs="Times New Roman"/>
                <w:b/>
                <w:bCs/>
                <w:color w:val="000000"/>
                <w:sz w:val="20"/>
                <w:szCs w:val="20"/>
              </w:rPr>
              <w:t>N</w:t>
            </w:r>
            <w:r w:rsidRPr="00C34495">
              <w:rPr>
                <w:rFonts w:ascii="Swis721 BT" w:eastAsia="Times New Roman" w:hAnsi="Swis721 BT" w:cs="Times New Roman"/>
                <w:b/>
                <w:bCs/>
                <w:color w:val="000000"/>
                <w:sz w:val="20"/>
                <w:szCs w:val="20"/>
              </w:rPr>
              <w:t>o</w:t>
            </w:r>
          </w:p>
        </w:tc>
        <w:tc>
          <w:tcPr>
            <w:tcW w:w="1890" w:type="pct"/>
            <w:tcBorders>
              <w:top w:val="single" w:sz="4" w:space="0" w:color="auto"/>
              <w:left w:val="nil"/>
              <w:bottom w:val="single" w:sz="4" w:space="0" w:color="auto"/>
              <w:right w:val="nil"/>
            </w:tcBorders>
            <w:shd w:val="clear" w:color="auto" w:fill="auto"/>
            <w:noWrap/>
            <w:vAlign w:val="bottom"/>
            <w:hideMark/>
          </w:tcPr>
          <w:p w14:paraId="63910D14" w14:textId="77777777" w:rsidR="000D5186" w:rsidRPr="000D5186" w:rsidRDefault="000D5186" w:rsidP="000D5186">
            <w:pPr>
              <w:spacing w:after="0" w:line="240" w:lineRule="auto"/>
              <w:jc w:val="center"/>
              <w:rPr>
                <w:rFonts w:ascii="Swis721 BT" w:eastAsia="Times New Roman" w:hAnsi="Swis721 BT" w:cs="Times New Roman"/>
                <w:b/>
                <w:bCs/>
                <w:color w:val="000000"/>
                <w:sz w:val="20"/>
                <w:szCs w:val="20"/>
              </w:rPr>
            </w:pPr>
            <w:r w:rsidRPr="000D5186">
              <w:rPr>
                <w:rFonts w:ascii="Swis721 BT" w:eastAsia="Times New Roman" w:hAnsi="Swis721 BT" w:cs="Times New Roman"/>
                <w:b/>
                <w:bCs/>
                <w:color w:val="000000"/>
                <w:sz w:val="20"/>
                <w:szCs w:val="20"/>
              </w:rPr>
              <w:t>Variabel</w:t>
            </w:r>
          </w:p>
        </w:tc>
        <w:tc>
          <w:tcPr>
            <w:tcW w:w="1555" w:type="pct"/>
            <w:tcBorders>
              <w:top w:val="single" w:sz="4" w:space="0" w:color="auto"/>
              <w:left w:val="nil"/>
              <w:bottom w:val="single" w:sz="4" w:space="0" w:color="auto"/>
              <w:right w:val="nil"/>
            </w:tcBorders>
            <w:shd w:val="clear" w:color="auto" w:fill="auto"/>
            <w:vAlign w:val="bottom"/>
            <w:hideMark/>
          </w:tcPr>
          <w:p w14:paraId="4EAF9553" w14:textId="77777777" w:rsidR="000D5186" w:rsidRPr="000D5186" w:rsidRDefault="000D5186" w:rsidP="000D5186">
            <w:pPr>
              <w:spacing w:after="0" w:line="240" w:lineRule="auto"/>
              <w:jc w:val="center"/>
              <w:rPr>
                <w:rFonts w:ascii="Swis721 BT" w:eastAsia="Times New Roman" w:hAnsi="Swis721 BT" w:cs="Times New Roman"/>
                <w:b/>
                <w:bCs/>
                <w:color w:val="000000"/>
                <w:sz w:val="20"/>
                <w:szCs w:val="20"/>
              </w:rPr>
            </w:pPr>
            <w:r w:rsidRPr="000D5186">
              <w:rPr>
                <w:rFonts w:ascii="Swis721 BT" w:eastAsia="Times New Roman" w:hAnsi="Swis721 BT" w:cs="Times New Roman"/>
                <w:b/>
                <w:bCs/>
                <w:color w:val="000000"/>
                <w:sz w:val="20"/>
                <w:szCs w:val="20"/>
              </w:rPr>
              <w:t>Nilai Cronbach Alpha</w:t>
            </w:r>
          </w:p>
        </w:tc>
        <w:tc>
          <w:tcPr>
            <w:tcW w:w="1037" w:type="pct"/>
            <w:tcBorders>
              <w:top w:val="single" w:sz="4" w:space="0" w:color="auto"/>
              <w:left w:val="nil"/>
              <w:bottom w:val="single" w:sz="4" w:space="0" w:color="auto"/>
              <w:right w:val="nil"/>
            </w:tcBorders>
            <w:shd w:val="clear" w:color="auto" w:fill="auto"/>
            <w:noWrap/>
            <w:vAlign w:val="bottom"/>
            <w:hideMark/>
          </w:tcPr>
          <w:p w14:paraId="410081EB" w14:textId="77777777" w:rsidR="000D5186" w:rsidRPr="000D5186" w:rsidRDefault="000D5186" w:rsidP="000D5186">
            <w:pPr>
              <w:spacing w:after="0" w:line="240" w:lineRule="auto"/>
              <w:jc w:val="center"/>
              <w:rPr>
                <w:rFonts w:ascii="Swis721 BT" w:eastAsia="Times New Roman" w:hAnsi="Swis721 BT" w:cs="Times New Roman"/>
                <w:b/>
                <w:bCs/>
                <w:color w:val="000000"/>
                <w:sz w:val="20"/>
                <w:szCs w:val="20"/>
              </w:rPr>
            </w:pPr>
            <w:r w:rsidRPr="000D5186">
              <w:rPr>
                <w:rFonts w:ascii="Swis721 BT" w:eastAsia="Times New Roman" w:hAnsi="Swis721 BT" w:cs="Times New Roman"/>
                <w:b/>
                <w:bCs/>
                <w:color w:val="000000"/>
                <w:sz w:val="20"/>
                <w:szCs w:val="20"/>
              </w:rPr>
              <w:t>Keterangan</w:t>
            </w:r>
          </w:p>
        </w:tc>
      </w:tr>
      <w:tr w:rsidR="000D5186" w:rsidRPr="000D5186" w14:paraId="78926A42" w14:textId="77777777" w:rsidTr="0052277D">
        <w:trPr>
          <w:trHeight w:val="310"/>
        </w:trPr>
        <w:tc>
          <w:tcPr>
            <w:tcW w:w="518" w:type="pct"/>
            <w:tcBorders>
              <w:top w:val="nil"/>
              <w:left w:val="nil"/>
              <w:bottom w:val="nil"/>
              <w:right w:val="nil"/>
            </w:tcBorders>
            <w:shd w:val="clear" w:color="auto" w:fill="auto"/>
            <w:noWrap/>
            <w:vAlign w:val="bottom"/>
            <w:hideMark/>
          </w:tcPr>
          <w:p w14:paraId="47D2A6D9"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1</w:t>
            </w:r>
          </w:p>
        </w:tc>
        <w:tc>
          <w:tcPr>
            <w:tcW w:w="1890" w:type="pct"/>
            <w:tcBorders>
              <w:top w:val="nil"/>
              <w:left w:val="nil"/>
              <w:bottom w:val="nil"/>
              <w:right w:val="nil"/>
            </w:tcBorders>
            <w:shd w:val="clear" w:color="auto" w:fill="auto"/>
            <w:noWrap/>
            <w:vAlign w:val="bottom"/>
            <w:hideMark/>
          </w:tcPr>
          <w:p w14:paraId="7757A09B" w14:textId="77777777" w:rsidR="000D5186" w:rsidRPr="000D5186" w:rsidRDefault="000D5186" w:rsidP="000D5186">
            <w:pPr>
              <w:spacing w:after="0" w:line="240" w:lineRule="auto"/>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Keputusan Pembelian</w:t>
            </w:r>
          </w:p>
        </w:tc>
        <w:tc>
          <w:tcPr>
            <w:tcW w:w="1555" w:type="pct"/>
            <w:tcBorders>
              <w:top w:val="nil"/>
              <w:left w:val="nil"/>
              <w:bottom w:val="nil"/>
              <w:right w:val="nil"/>
            </w:tcBorders>
            <w:shd w:val="clear" w:color="auto" w:fill="auto"/>
            <w:noWrap/>
            <w:vAlign w:val="bottom"/>
            <w:hideMark/>
          </w:tcPr>
          <w:p w14:paraId="77B948FA"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0,925</w:t>
            </w:r>
          </w:p>
        </w:tc>
        <w:tc>
          <w:tcPr>
            <w:tcW w:w="1037" w:type="pct"/>
            <w:tcBorders>
              <w:top w:val="nil"/>
              <w:left w:val="nil"/>
              <w:bottom w:val="nil"/>
              <w:right w:val="nil"/>
            </w:tcBorders>
            <w:shd w:val="clear" w:color="auto" w:fill="auto"/>
            <w:noWrap/>
            <w:vAlign w:val="bottom"/>
            <w:hideMark/>
          </w:tcPr>
          <w:p w14:paraId="1A31839A"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Reliabel</w:t>
            </w:r>
          </w:p>
        </w:tc>
      </w:tr>
      <w:tr w:rsidR="000D5186" w:rsidRPr="000D5186" w14:paraId="42B9FA48" w14:textId="77777777" w:rsidTr="0052277D">
        <w:trPr>
          <w:trHeight w:val="310"/>
        </w:trPr>
        <w:tc>
          <w:tcPr>
            <w:tcW w:w="518" w:type="pct"/>
            <w:tcBorders>
              <w:top w:val="nil"/>
              <w:left w:val="nil"/>
              <w:bottom w:val="nil"/>
              <w:right w:val="nil"/>
            </w:tcBorders>
            <w:shd w:val="clear" w:color="auto" w:fill="auto"/>
            <w:noWrap/>
            <w:vAlign w:val="bottom"/>
            <w:hideMark/>
          </w:tcPr>
          <w:p w14:paraId="2403527A"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2</w:t>
            </w:r>
          </w:p>
        </w:tc>
        <w:tc>
          <w:tcPr>
            <w:tcW w:w="1890" w:type="pct"/>
            <w:tcBorders>
              <w:top w:val="nil"/>
              <w:left w:val="nil"/>
              <w:bottom w:val="nil"/>
              <w:right w:val="nil"/>
            </w:tcBorders>
            <w:shd w:val="clear" w:color="auto" w:fill="auto"/>
            <w:noWrap/>
            <w:vAlign w:val="bottom"/>
            <w:hideMark/>
          </w:tcPr>
          <w:p w14:paraId="2E7FC666" w14:textId="77777777" w:rsidR="000D5186" w:rsidRPr="000D5186" w:rsidRDefault="000D5186" w:rsidP="000D5186">
            <w:pPr>
              <w:spacing w:after="0" w:line="240" w:lineRule="auto"/>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Harga</w:t>
            </w:r>
          </w:p>
        </w:tc>
        <w:tc>
          <w:tcPr>
            <w:tcW w:w="1555" w:type="pct"/>
            <w:tcBorders>
              <w:top w:val="nil"/>
              <w:left w:val="nil"/>
              <w:bottom w:val="nil"/>
              <w:right w:val="nil"/>
            </w:tcBorders>
            <w:shd w:val="clear" w:color="auto" w:fill="auto"/>
            <w:noWrap/>
            <w:vAlign w:val="bottom"/>
            <w:hideMark/>
          </w:tcPr>
          <w:p w14:paraId="76EAF3BE"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0.886</w:t>
            </w:r>
          </w:p>
        </w:tc>
        <w:tc>
          <w:tcPr>
            <w:tcW w:w="1037" w:type="pct"/>
            <w:tcBorders>
              <w:top w:val="nil"/>
              <w:left w:val="nil"/>
              <w:bottom w:val="nil"/>
              <w:right w:val="nil"/>
            </w:tcBorders>
            <w:shd w:val="clear" w:color="auto" w:fill="auto"/>
            <w:noWrap/>
            <w:vAlign w:val="bottom"/>
            <w:hideMark/>
          </w:tcPr>
          <w:p w14:paraId="2E95C52C"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Reliabel</w:t>
            </w:r>
          </w:p>
        </w:tc>
      </w:tr>
      <w:tr w:rsidR="000D5186" w:rsidRPr="000D5186" w14:paraId="6CCA24E6" w14:textId="77777777" w:rsidTr="0052277D">
        <w:trPr>
          <w:trHeight w:val="310"/>
        </w:trPr>
        <w:tc>
          <w:tcPr>
            <w:tcW w:w="518" w:type="pct"/>
            <w:tcBorders>
              <w:top w:val="nil"/>
              <w:left w:val="nil"/>
              <w:bottom w:val="nil"/>
              <w:right w:val="nil"/>
            </w:tcBorders>
            <w:shd w:val="clear" w:color="auto" w:fill="auto"/>
            <w:noWrap/>
            <w:vAlign w:val="bottom"/>
            <w:hideMark/>
          </w:tcPr>
          <w:p w14:paraId="73C37911"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3</w:t>
            </w:r>
          </w:p>
        </w:tc>
        <w:tc>
          <w:tcPr>
            <w:tcW w:w="1890" w:type="pct"/>
            <w:tcBorders>
              <w:top w:val="nil"/>
              <w:left w:val="nil"/>
              <w:bottom w:val="nil"/>
              <w:right w:val="nil"/>
            </w:tcBorders>
            <w:shd w:val="clear" w:color="auto" w:fill="auto"/>
            <w:noWrap/>
            <w:vAlign w:val="bottom"/>
            <w:hideMark/>
          </w:tcPr>
          <w:p w14:paraId="2D086402" w14:textId="77777777" w:rsidR="000D5186" w:rsidRPr="000D5186" w:rsidRDefault="000D5186" w:rsidP="000D5186">
            <w:pPr>
              <w:spacing w:after="0" w:line="240" w:lineRule="auto"/>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Kualitas Layanan</w:t>
            </w:r>
          </w:p>
        </w:tc>
        <w:tc>
          <w:tcPr>
            <w:tcW w:w="1555" w:type="pct"/>
            <w:tcBorders>
              <w:top w:val="nil"/>
              <w:left w:val="nil"/>
              <w:bottom w:val="nil"/>
              <w:right w:val="nil"/>
            </w:tcBorders>
            <w:shd w:val="clear" w:color="auto" w:fill="auto"/>
            <w:noWrap/>
            <w:vAlign w:val="bottom"/>
            <w:hideMark/>
          </w:tcPr>
          <w:p w14:paraId="35F16AAF"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0.947</w:t>
            </w:r>
          </w:p>
        </w:tc>
        <w:tc>
          <w:tcPr>
            <w:tcW w:w="1037" w:type="pct"/>
            <w:tcBorders>
              <w:top w:val="nil"/>
              <w:left w:val="nil"/>
              <w:bottom w:val="nil"/>
              <w:right w:val="nil"/>
            </w:tcBorders>
            <w:shd w:val="clear" w:color="auto" w:fill="auto"/>
            <w:noWrap/>
            <w:vAlign w:val="bottom"/>
            <w:hideMark/>
          </w:tcPr>
          <w:p w14:paraId="099679C5"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Reliabel</w:t>
            </w:r>
          </w:p>
        </w:tc>
      </w:tr>
      <w:tr w:rsidR="000D5186" w:rsidRPr="000D5186" w14:paraId="2416C69B" w14:textId="77777777" w:rsidTr="0052277D">
        <w:trPr>
          <w:trHeight w:val="310"/>
        </w:trPr>
        <w:tc>
          <w:tcPr>
            <w:tcW w:w="518" w:type="pct"/>
            <w:tcBorders>
              <w:top w:val="nil"/>
              <w:left w:val="nil"/>
              <w:bottom w:val="single" w:sz="4" w:space="0" w:color="auto"/>
              <w:right w:val="nil"/>
            </w:tcBorders>
            <w:shd w:val="clear" w:color="auto" w:fill="auto"/>
            <w:noWrap/>
            <w:vAlign w:val="bottom"/>
            <w:hideMark/>
          </w:tcPr>
          <w:p w14:paraId="21F67D73"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4</w:t>
            </w:r>
          </w:p>
        </w:tc>
        <w:tc>
          <w:tcPr>
            <w:tcW w:w="1890" w:type="pct"/>
            <w:tcBorders>
              <w:top w:val="nil"/>
              <w:left w:val="nil"/>
              <w:bottom w:val="single" w:sz="4" w:space="0" w:color="auto"/>
              <w:right w:val="nil"/>
            </w:tcBorders>
            <w:shd w:val="clear" w:color="auto" w:fill="auto"/>
            <w:noWrap/>
            <w:vAlign w:val="bottom"/>
            <w:hideMark/>
          </w:tcPr>
          <w:p w14:paraId="08375BDA" w14:textId="77777777" w:rsidR="000D5186" w:rsidRPr="000D5186" w:rsidRDefault="000D5186" w:rsidP="000D5186">
            <w:pPr>
              <w:spacing w:after="0" w:line="240" w:lineRule="auto"/>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Kemudahan Penggunaan</w:t>
            </w:r>
          </w:p>
        </w:tc>
        <w:tc>
          <w:tcPr>
            <w:tcW w:w="1555" w:type="pct"/>
            <w:tcBorders>
              <w:top w:val="nil"/>
              <w:left w:val="nil"/>
              <w:bottom w:val="single" w:sz="4" w:space="0" w:color="auto"/>
              <w:right w:val="nil"/>
            </w:tcBorders>
            <w:shd w:val="clear" w:color="auto" w:fill="auto"/>
            <w:noWrap/>
            <w:vAlign w:val="bottom"/>
            <w:hideMark/>
          </w:tcPr>
          <w:p w14:paraId="4ECB8114"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0.948</w:t>
            </w:r>
          </w:p>
        </w:tc>
        <w:tc>
          <w:tcPr>
            <w:tcW w:w="1037" w:type="pct"/>
            <w:tcBorders>
              <w:top w:val="nil"/>
              <w:left w:val="nil"/>
              <w:bottom w:val="single" w:sz="4" w:space="0" w:color="auto"/>
              <w:right w:val="nil"/>
            </w:tcBorders>
            <w:shd w:val="clear" w:color="auto" w:fill="auto"/>
            <w:noWrap/>
            <w:vAlign w:val="bottom"/>
            <w:hideMark/>
          </w:tcPr>
          <w:p w14:paraId="7023AFA8" w14:textId="77777777" w:rsidR="000D5186" w:rsidRPr="000D5186" w:rsidRDefault="000D5186" w:rsidP="000D5186">
            <w:pPr>
              <w:spacing w:after="0" w:line="240" w:lineRule="auto"/>
              <w:jc w:val="center"/>
              <w:rPr>
                <w:rFonts w:ascii="Swis721 BT" w:eastAsia="Times New Roman" w:hAnsi="Swis721 BT" w:cs="Times New Roman"/>
                <w:color w:val="000000"/>
                <w:sz w:val="20"/>
                <w:szCs w:val="20"/>
              </w:rPr>
            </w:pPr>
            <w:r w:rsidRPr="000D5186">
              <w:rPr>
                <w:rFonts w:ascii="Swis721 BT" w:eastAsia="Times New Roman" w:hAnsi="Swis721 BT" w:cs="Times New Roman"/>
                <w:color w:val="000000"/>
                <w:sz w:val="20"/>
                <w:szCs w:val="20"/>
              </w:rPr>
              <w:t>Reliabel</w:t>
            </w:r>
          </w:p>
        </w:tc>
      </w:tr>
    </w:tbl>
    <w:p w14:paraId="51B3C4EA" w14:textId="77777777" w:rsidR="000D5186" w:rsidRPr="00C34495" w:rsidRDefault="000D5186" w:rsidP="009436DD">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4F784F2E" w14:textId="77777777" w:rsidR="005050F4" w:rsidRPr="00C34495" w:rsidRDefault="005050F4" w:rsidP="009436DD">
      <w:pPr>
        <w:pBdr>
          <w:top w:val="nil"/>
          <w:left w:val="nil"/>
          <w:bottom w:val="nil"/>
          <w:right w:val="nil"/>
          <w:between w:val="nil"/>
        </w:pBdr>
        <w:spacing w:after="0" w:line="240" w:lineRule="auto"/>
        <w:rPr>
          <w:rFonts w:ascii="Swis721 BT" w:eastAsia="Swis721 BT" w:hAnsi="Swis721 BT" w:cs="Swis721 BT"/>
          <w:b/>
          <w:color w:val="000000"/>
        </w:rPr>
      </w:pPr>
      <w:r w:rsidRPr="00C34495">
        <w:rPr>
          <w:rFonts w:ascii="Swis721 BT" w:eastAsia="Swis721 BT" w:hAnsi="Swis721 BT" w:cs="Swis721 BT"/>
          <w:b/>
          <w:color w:val="000000"/>
        </w:rPr>
        <w:t>Analisis Deskriptif</w:t>
      </w:r>
    </w:p>
    <w:p w14:paraId="65D30C83" w14:textId="2505070F" w:rsidR="009436DD" w:rsidRDefault="000D5186" w:rsidP="00EF35E7">
      <w:pPr>
        <w:pBdr>
          <w:top w:val="nil"/>
          <w:left w:val="nil"/>
          <w:bottom w:val="nil"/>
          <w:right w:val="nil"/>
          <w:between w:val="nil"/>
        </w:pBdr>
        <w:spacing w:after="120" w:line="240" w:lineRule="auto"/>
        <w:ind w:firstLine="567"/>
        <w:jc w:val="both"/>
        <w:rPr>
          <w:rFonts w:ascii="Swis721 BT" w:eastAsia="Swis721 BT" w:hAnsi="Swis721 BT" w:cs="Swis721 BT"/>
          <w:b/>
          <w:bCs/>
          <w:color w:val="000000"/>
        </w:rPr>
      </w:pPr>
      <w:r w:rsidRPr="00C34495">
        <w:rPr>
          <w:rFonts w:ascii="Swis721 BT" w:eastAsia="Swis721 BT" w:hAnsi="Swis721 BT" w:cs="Swis721 BT"/>
          <w:bCs/>
          <w:color w:val="000000"/>
        </w:rPr>
        <w:t xml:space="preserve">Berdasarkan hasil kuesioner yang telah disebar dan memperoleh tanggapan dari 90 pelanggan Telkomsel yang menggunakan MyTelkomsel di Kota Pasuruan </w:t>
      </w:r>
      <w:r w:rsidR="00EC61D0" w:rsidRPr="00C34495">
        <w:rPr>
          <w:rFonts w:ascii="Swis721 BT" w:eastAsia="Swis721 BT" w:hAnsi="Swis721 BT" w:cs="Swis721 BT"/>
          <w:bCs/>
          <w:color w:val="000000"/>
        </w:rPr>
        <w:t>didapatkan hasil</w:t>
      </w:r>
      <w:r w:rsidRPr="00C34495">
        <w:rPr>
          <w:rFonts w:ascii="Swis721 BT" w:eastAsia="Swis721 BT" w:hAnsi="Swis721 BT" w:cs="Swis721 BT"/>
          <w:bCs/>
          <w:color w:val="000000"/>
        </w:rPr>
        <w:t xml:space="preserve"> bahwa jumlah responden berjenis kelamin laki-laki diperoleh 49 orang (54,4%) lebih dominan dibandingkan reponden berjenis kelamin perempuan yang diperoleh sejumlah 41 orang (45,6%). Jika dilihat dari kelompok umur responden sebagian besar masuk pada kelompok umur 15-25 tahun yaitu sebanyak 46 orang dengan persentase </w:t>
      </w:r>
      <w:r w:rsidR="00EC61D0" w:rsidRPr="00C34495">
        <w:rPr>
          <w:rFonts w:ascii="Swis721 BT" w:eastAsia="Swis721 BT" w:hAnsi="Swis721 BT" w:cs="Swis721 BT"/>
          <w:bCs/>
          <w:color w:val="000000"/>
        </w:rPr>
        <w:t>(</w:t>
      </w:r>
      <w:r w:rsidRPr="00C34495">
        <w:rPr>
          <w:rFonts w:ascii="Swis721 BT" w:eastAsia="Swis721 BT" w:hAnsi="Swis721 BT" w:cs="Swis721 BT"/>
          <w:bCs/>
          <w:color w:val="000000"/>
        </w:rPr>
        <w:t>51,1%</w:t>
      </w:r>
      <w:r w:rsidR="00EC61D0" w:rsidRPr="00C34495">
        <w:rPr>
          <w:rFonts w:ascii="Swis721 BT" w:eastAsia="Swis721 BT" w:hAnsi="Swis721 BT" w:cs="Swis721 BT"/>
          <w:bCs/>
          <w:color w:val="000000"/>
        </w:rPr>
        <w:t>)</w:t>
      </w:r>
      <w:r w:rsidRPr="00C34495">
        <w:rPr>
          <w:rFonts w:ascii="Swis721 BT" w:eastAsia="Swis721 BT" w:hAnsi="Swis721 BT" w:cs="Swis721 BT"/>
          <w:bCs/>
          <w:color w:val="000000"/>
        </w:rPr>
        <w:t xml:space="preserve">. Berdasarkan kelompok pekerjaan, mayoritas responden merupakan pelajar/mahasiswa yaitu sebanyak 42 orang (46,7%). </w:t>
      </w:r>
      <w:r w:rsidR="00EC61D0" w:rsidRPr="00C34495">
        <w:rPr>
          <w:rFonts w:ascii="Swis721 BT" w:eastAsia="Swis721 BT" w:hAnsi="Swis721 BT" w:cs="Swis721 BT"/>
          <w:bCs/>
          <w:color w:val="000000"/>
        </w:rPr>
        <w:t>P</w:t>
      </w:r>
      <w:r w:rsidRPr="00C34495">
        <w:rPr>
          <w:rFonts w:ascii="Swis721 BT" w:eastAsia="Swis721 BT" w:hAnsi="Swis721 BT" w:cs="Swis721 BT"/>
          <w:bCs/>
          <w:color w:val="000000"/>
        </w:rPr>
        <w:t>endidikan terakhir yang ditempuh, responden mayoritas memiliki tingkat Pendidikan SMA/sederajat yaitu sebanyak 59 orang (65,6%).</w:t>
      </w:r>
    </w:p>
    <w:p w14:paraId="015A5CB9" w14:textId="2EBB6309" w:rsidR="005050F4" w:rsidRPr="00C34495" w:rsidRDefault="005050F4" w:rsidP="007B7AB2">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 xml:space="preserve">Uji Asumsi Klasik </w:t>
      </w:r>
    </w:p>
    <w:p w14:paraId="3F2446F0" w14:textId="2096CD83" w:rsidR="005050F4" w:rsidRPr="00C34495" w:rsidRDefault="005050F4" w:rsidP="00AA38E7">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 xml:space="preserve">Uji </w:t>
      </w:r>
      <w:r w:rsidR="0052277D" w:rsidRPr="00C34495">
        <w:rPr>
          <w:rFonts w:ascii="Swis721 BT" w:eastAsia="Swis721 BT" w:hAnsi="Swis721 BT" w:cs="Swis721 BT"/>
          <w:b/>
          <w:bCs/>
          <w:color w:val="000000"/>
        </w:rPr>
        <w:t>Linearitas</w:t>
      </w:r>
      <w:r w:rsidRPr="00C34495">
        <w:rPr>
          <w:rFonts w:ascii="Swis721 BT" w:eastAsia="Swis721 BT" w:hAnsi="Swis721 BT" w:cs="Swis721 BT"/>
          <w:b/>
          <w:bCs/>
          <w:color w:val="000000"/>
        </w:rPr>
        <w:t xml:space="preserve"> </w:t>
      </w:r>
    </w:p>
    <w:p w14:paraId="7337AC39" w14:textId="2BD9F36B" w:rsidR="00EC61D0" w:rsidRPr="00C34495" w:rsidRDefault="0052277D" w:rsidP="0052277D">
      <w:pPr>
        <w:pBdr>
          <w:top w:val="nil"/>
          <w:left w:val="nil"/>
          <w:bottom w:val="nil"/>
          <w:right w:val="nil"/>
          <w:between w:val="nil"/>
        </w:pBdr>
        <w:spacing w:after="12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Menurut Lauvira (2018), dasar pengambilan keputusan pada uji ini berdasarkan nilai signifikansi </w:t>
      </w:r>
      <w:r w:rsidRPr="00C34495">
        <w:rPr>
          <w:rFonts w:ascii="Swis721 BT" w:eastAsia="Swis721 BT" w:hAnsi="Swis721 BT" w:cs="Swis721 BT"/>
          <w:i/>
          <w:iCs/>
          <w:color w:val="000000"/>
        </w:rPr>
        <w:t>linearity</w:t>
      </w:r>
      <w:r w:rsidRPr="00C34495">
        <w:rPr>
          <w:rFonts w:ascii="Swis721 BT" w:eastAsia="Swis721 BT" w:hAnsi="Swis721 BT" w:cs="Swis721 BT"/>
          <w:color w:val="000000"/>
        </w:rPr>
        <w:t xml:space="preserve"> apabila &lt; 0,05 maka berkesimpulan bahwa data memiliki hubungan linier dan asumsi linearitas terpenuhi. Uji ini dilakukan menggunakan SPSS dengan menggunakan </w:t>
      </w:r>
      <w:r w:rsidRPr="00C34495">
        <w:rPr>
          <w:rFonts w:ascii="Swis721 BT" w:eastAsia="Swis721 BT" w:hAnsi="Swis721 BT" w:cs="Swis721 BT"/>
          <w:i/>
          <w:iCs/>
          <w:color w:val="000000"/>
        </w:rPr>
        <w:t>test for linearity</w:t>
      </w:r>
      <w:r w:rsidRPr="00C34495">
        <w:rPr>
          <w:rFonts w:ascii="Swis721 BT" w:eastAsia="Swis721 BT" w:hAnsi="Swis721 BT" w:cs="Swis721 BT"/>
          <w:color w:val="000000"/>
        </w:rPr>
        <w:t>.</w:t>
      </w:r>
    </w:p>
    <w:p w14:paraId="527F32E2" w14:textId="46F1956E" w:rsidR="0052277D" w:rsidRPr="009436DD" w:rsidRDefault="009436DD" w:rsidP="009436DD">
      <w:pPr>
        <w:pBdr>
          <w:top w:val="nil"/>
          <w:left w:val="nil"/>
          <w:bottom w:val="nil"/>
          <w:right w:val="nil"/>
          <w:between w:val="nil"/>
        </w:pBdr>
        <w:spacing w:after="120" w:line="240" w:lineRule="auto"/>
        <w:jc w:val="center"/>
        <w:rPr>
          <w:rFonts w:ascii="Swis721 BT" w:eastAsia="Swis721 BT" w:hAnsi="Swis721 BT" w:cs="Swis721 BT"/>
          <w:bCs/>
          <w:color w:val="000000"/>
          <w:szCs w:val="20"/>
        </w:rPr>
      </w:pPr>
      <w:r w:rsidRPr="009436DD">
        <w:rPr>
          <w:rFonts w:ascii="Swis721 BT" w:eastAsia="Swis721 BT" w:hAnsi="Swis721 BT" w:cs="Swis721 BT"/>
          <w:b/>
          <w:color w:val="000000"/>
          <w:szCs w:val="20"/>
        </w:rPr>
        <w:t>Tabel 4.</w:t>
      </w:r>
      <w:r w:rsidR="0052277D" w:rsidRPr="009436DD">
        <w:rPr>
          <w:rFonts w:ascii="Swis721 BT" w:eastAsia="Swis721 BT" w:hAnsi="Swis721 BT" w:cs="Swis721 BT"/>
          <w:b/>
          <w:color w:val="000000"/>
          <w:szCs w:val="20"/>
        </w:rPr>
        <w:t xml:space="preserve"> Hasil Uji Linearitas</w:t>
      </w:r>
    </w:p>
    <w:tbl>
      <w:tblPr>
        <w:tblW w:w="4207" w:type="pct"/>
        <w:jc w:val="center"/>
        <w:tblLook w:val="04A0" w:firstRow="1" w:lastRow="0" w:firstColumn="1" w:lastColumn="0" w:noHBand="0" w:noVBand="1"/>
      </w:tblPr>
      <w:tblGrid>
        <w:gridCol w:w="3688"/>
        <w:gridCol w:w="1276"/>
        <w:gridCol w:w="990"/>
        <w:gridCol w:w="1641"/>
      </w:tblGrid>
      <w:tr w:rsidR="00FC0A97" w:rsidRPr="00C34495" w14:paraId="7C00E33E" w14:textId="77777777" w:rsidTr="00FC0A97">
        <w:trPr>
          <w:trHeight w:val="408"/>
          <w:jc w:val="center"/>
        </w:trPr>
        <w:tc>
          <w:tcPr>
            <w:tcW w:w="2427" w:type="pct"/>
            <w:vMerge w:val="restart"/>
            <w:tcBorders>
              <w:top w:val="single" w:sz="4" w:space="0" w:color="auto"/>
              <w:left w:val="nil"/>
              <w:bottom w:val="single" w:sz="4" w:space="0" w:color="000000"/>
              <w:right w:val="nil"/>
            </w:tcBorders>
            <w:shd w:val="clear" w:color="auto" w:fill="auto"/>
            <w:vAlign w:val="center"/>
            <w:hideMark/>
          </w:tcPr>
          <w:p w14:paraId="0FE4713E" w14:textId="77777777" w:rsidR="00FC0A97" w:rsidRPr="0052277D" w:rsidRDefault="00FC0A97" w:rsidP="0052277D">
            <w:pPr>
              <w:spacing w:after="0" w:line="240" w:lineRule="auto"/>
              <w:jc w:val="center"/>
              <w:rPr>
                <w:rFonts w:ascii="Swis721 BT" w:eastAsia="Times New Roman" w:hAnsi="Swis721 BT" w:cs="Times New Roman"/>
                <w:b/>
                <w:bCs/>
                <w:color w:val="000000"/>
                <w:sz w:val="20"/>
                <w:szCs w:val="20"/>
              </w:rPr>
            </w:pPr>
            <w:r w:rsidRPr="0052277D">
              <w:rPr>
                <w:rFonts w:ascii="Swis721 BT" w:eastAsia="Times New Roman" w:hAnsi="Swis721 BT" w:cs="Times New Roman"/>
                <w:b/>
                <w:bCs/>
                <w:color w:val="000000"/>
                <w:sz w:val="20"/>
                <w:szCs w:val="20"/>
              </w:rPr>
              <w:t>Hubungan Antar Variabel</w:t>
            </w:r>
          </w:p>
        </w:tc>
        <w:tc>
          <w:tcPr>
            <w:tcW w:w="840" w:type="pct"/>
            <w:vMerge w:val="restart"/>
            <w:tcBorders>
              <w:top w:val="single" w:sz="4" w:space="0" w:color="auto"/>
              <w:left w:val="nil"/>
              <w:bottom w:val="single" w:sz="4" w:space="0" w:color="000000"/>
              <w:right w:val="nil"/>
            </w:tcBorders>
            <w:shd w:val="clear" w:color="auto" w:fill="auto"/>
            <w:vAlign w:val="center"/>
            <w:hideMark/>
          </w:tcPr>
          <w:p w14:paraId="49D91710" w14:textId="77777777" w:rsidR="00FC0A97" w:rsidRPr="0052277D" w:rsidRDefault="00FC0A97" w:rsidP="0052277D">
            <w:pPr>
              <w:spacing w:after="0" w:line="240" w:lineRule="auto"/>
              <w:jc w:val="center"/>
              <w:rPr>
                <w:rFonts w:ascii="Swis721 BT" w:eastAsia="Times New Roman" w:hAnsi="Swis721 BT" w:cs="Times New Roman"/>
                <w:b/>
                <w:bCs/>
                <w:color w:val="000000"/>
                <w:sz w:val="20"/>
                <w:szCs w:val="20"/>
              </w:rPr>
            </w:pPr>
            <w:r w:rsidRPr="0052277D">
              <w:rPr>
                <w:rFonts w:ascii="Swis721 BT" w:eastAsia="Times New Roman" w:hAnsi="Swis721 BT" w:cs="Times New Roman"/>
                <w:b/>
                <w:bCs/>
                <w:color w:val="000000"/>
                <w:sz w:val="20"/>
                <w:szCs w:val="20"/>
              </w:rPr>
              <w:t>Nilai Sig. Linearity</w:t>
            </w:r>
          </w:p>
        </w:tc>
        <w:tc>
          <w:tcPr>
            <w:tcW w:w="652" w:type="pct"/>
            <w:vMerge w:val="restart"/>
            <w:tcBorders>
              <w:top w:val="single" w:sz="4" w:space="0" w:color="auto"/>
              <w:left w:val="nil"/>
              <w:bottom w:val="single" w:sz="4" w:space="0" w:color="000000"/>
              <w:right w:val="nil"/>
            </w:tcBorders>
            <w:shd w:val="clear" w:color="auto" w:fill="auto"/>
            <w:vAlign w:val="center"/>
            <w:hideMark/>
          </w:tcPr>
          <w:p w14:paraId="28569BDA" w14:textId="77777777" w:rsidR="00FC0A97" w:rsidRPr="0052277D" w:rsidRDefault="00FC0A97" w:rsidP="0052277D">
            <w:pPr>
              <w:spacing w:after="0" w:line="240" w:lineRule="auto"/>
              <w:jc w:val="center"/>
              <w:rPr>
                <w:rFonts w:ascii="Swis721 BT" w:eastAsia="Times New Roman" w:hAnsi="Swis721 BT" w:cs="Times New Roman"/>
                <w:b/>
                <w:bCs/>
                <w:color w:val="000000"/>
                <w:sz w:val="20"/>
                <w:szCs w:val="20"/>
              </w:rPr>
            </w:pPr>
            <w:r w:rsidRPr="0052277D">
              <w:rPr>
                <w:rFonts w:ascii="Swis721 BT" w:eastAsia="Times New Roman" w:hAnsi="Swis721 BT" w:cs="Times New Roman"/>
                <w:b/>
                <w:bCs/>
                <w:color w:val="000000"/>
                <w:sz w:val="20"/>
                <w:szCs w:val="20"/>
              </w:rPr>
              <w:t>Alpha</w:t>
            </w:r>
          </w:p>
        </w:tc>
        <w:tc>
          <w:tcPr>
            <w:tcW w:w="1080" w:type="pct"/>
            <w:vMerge w:val="restart"/>
            <w:tcBorders>
              <w:top w:val="single" w:sz="4" w:space="0" w:color="auto"/>
              <w:left w:val="nil"/>
              <w:bottom w:val="single" w:sz="4" w:space="0" w:color="000000"/>
              <w:right w:val="nil"/>
            </w:tcBorders>
            <w:shd w:val="clear" w:color="auto" w:fill="auto"/>
            <w:vAlign w:val="center"/>
            <w:hideMark/>
          </w:tcPr>
          <w:p w14:paraId="1DA5C846" w14:textId="77777777" w:rsidR="00FC0A97" w:rsidRPr="0052277D" w:rsidRDefault="00FC0A97" w:rsidP="0052277D">
            <w:pPr>
              <w:spacing w:after="0" w:line="240" w:lineRule="auto"/>
              <w:jc w:val="center"/>
              <w:rPr>
                <w:rFonts w:ascii="Swis721 BT" w:eastAsia="Times New Roman" w:hAnsi="Swis721 BT" w:cs="Times New Roman"/>
                <w:b/>
                <w:bCs/>
                <w:color w:val="000000"/>
                <w:sz w:val="20"/>
                <w:szCs w:val="20"/>
              </w:rPr>
            </w:pPr>
            <w:r w:rsidRPr="0052277D">
              <w:rPr>
                <w:rFonts w:ascii="Swis721 BT" w:eastAsia="Times New Roman" w:hAnsi="Swis721 BT" w:cs="Times New Roman"/>
                <w:b/>
                <w:bCs/>
                <w:color w:val="000000"/>
                <w:sz w:val="20"/>
                <w:szCs w:val="20"/>
              </w:rPr>
              <w:t>Keterangan</w:t>
            </w:r>
          </w:p>
        </w:tc>
      </w:tr>
      <w:tr w:rsidR="00FC0A97" w:rsidRPr="0052277D" w14:paraId="61DC4C37" w14:textId="77777777" w:rsidTr="00FC0A97">
        <w:trPr>
          <w:trHeight w:val="310"/>
          <w:jc w:val="center"/>
        </w:trPr>
        <w:tc>
          <w:tcPr>
            <w:tcW w:w="2427" w:type="pct"/>
            <w:vMerge/>
            <w:tcBorders>
              <w:top w:val="single" w:sz="4" w:space="0" w:color="auto"/>
              <w:left w:val="nil"/>
              <w:bottom w:val="single" w:sz="4" w:space="0" w:color="000000"/>
              <w:right w:val="nil"/>
            </w:tcBorders>
            <w:shd w:val="clear" w:color="auto" w:fill="auto"/>
            <w:vAlign w:val="center"/>
            <w:hideMark/>
          </w:tcPr>
          <w:p w14:paraId="491ABC1B" w14:textId="77777777" w:rsidR="00FC0A97" w:rsidRPr="0052277D" w:rsidRDefault="00FC0A97" w:rsidP="0052277D">
            <w:pPr>
              <w:spacing w:after="0" w:line="240" w:lineRule="auto"/>
              <w:rPr>
                <w:rFonts w:ascii="Swis721 BT" w:eastAsia="Times New Roman" w:hAnsi="Swis721 BT" w:cs="Times New Roman"/>
                <w:b/>
                <w:bCs/>
                <w:color w:val="000000"/>
                <w:sz w:val="20"/>
                <w:szCs w:val="20"/>
              </w:rPr>
            </w:pPr>
          </w:p>
        </w:tc>
        <w:tc>
          <w:tcPr>
            <w:tcW w:w="840" w:type="pct"/>
            <w:vMerge/>
            <w:tcBorders>
              <w:top w:val="single" w:sz="4" w:space="0" w:color="auto"/>
              <w:left w:val="nil"/>
              <w:bottom w:val="single" w:sz="4" w:space="0" w:color="000000"/>
              <w:right w:val="nil"/>
            </w:tcBorders>
            <w:shd w:val="clear" w:color="auto" w:fill="auto"/>
            <w:vAlign w:val="center"/>
            <w:hideMark/>
          </w:tcPr>
          <w:p w14:paraId="21AF37F2" w14:textId="77777777" w:rsidR="00FC0A97" w:rsidRPr="0052277D" w:rsidRDefault="00FC0A97" w:rsidP="0052277D">
            <w:pPr>
              <w:spacing w:after="0" w:line="240" w:lineRule="auto"/>
              <w:rPr>
                <w:rFonts w:ascii="Swis721 BT" w:eastAsia="Times New Roman" w:hAnsi="Swis721 BT" w:cs="Times New Roman"/>
                <w:b/>
                <w:bCs/>
                <w:color w:val="000000"/>
                <w:sz w:val="20"/>
                <w:szCs w:val="20"/>
              </w:rPr>
            </w:pPr>
          </w:p>
        </w:tc>
        <w:tc>
          <w:tcPr>
            <w:tcW w:w="652" w:type="pct"/>
            <w:vMerge/>
            <w:tcBorders>
              <w:top w:val="single" w:sz="4" w:space="0" w:color="auto"/>
              <w:left w:val="nil"/>
              <w:bottom w:val="single" w:sz="4" w:space="0" w:color="000000"/>
              <w:right w:val="nil"/>
            </w:tcBorders>
            <w:shd w:val="clear" w:color="auto" w:fill="auto"/>
            <w:vAlign w:val="center"/>
            <w:hideMark/>
          </w:tcPr>
          <w:p w14:paraId="5A01F41D" w14:textId="77777777" w:rsidR="00FC0A97" w:rsidRPr="0052277D" w:rsidRDefault="00FC0A97" w:rsidP="0052277D">
            <w:pPr>
              <w:spacing w:after="0" w:line="240" w:lineRule="auto"/>
              <w:rPr>
                <w:rFonts w:ascii="Swis721 BT" w:eastAsia="Times New Roman" w:hAnsi="Swis721 BT" w:cs="Times New Roman"/>
                <w:b/>
                <w:bCs/>
                <w:color w:val="000000"/>
                <w:sz w:val="20"/>
                <w:szCs w:val="20"/>
              </w:rPr>
            </w:pPr>
          </w:p>
        </w:tc>
        <w:tc>
          <w:tcPr>
            <w:tcW w:w="1080" w:type="pct"/>
            <w:vMerge/>
            <w:tcBorders>
              <w:top w:val="single" w:sz="4" w:space="0" w:color="auto"/>
              <w:left w:val="nil"/>
              <w:bottom w:val="single" w:sz="4" w:space="0" w:color="000000"/>
              <w:right w:val="nil"/>
            </w:tcBorders>
            <w:shd w:val="clear" w:color="auto" w:fill="auto"/>
            <w:vAlign w:val="center"/>
            <w:hideMark/>
          </w:tcPr>
          <w:p w14:paraId="17FED507" w14:textId="77777777" w:rsidR="00FC0A97" w:rsidRPr="0052277D" w:rsidRDefault="00FC0A97" w:rsidP="0052277D">
            <w:pPr>
              <w:spacing w:after="0" w:line="240" w:lineRule="auto"/>
              <w:rPr>
                <w:rFonts w:ascii="Swis721 BT" w:eastAsia="Times New Roman" w:hAnsi="Swis721 BT" w:cs="Times New Roman"/>
                <w:b/>
                <w:bCs/>
                <w:color w:val="000000"/>
                <w:sz w:val="20"/>
                <w:szCs w:val="20"/>
              </w:rPr>
            </w:pPr>
          </w:p>
        </w:tc>
      </w:tr>
      <w:tr w:rsidR="00FC0A97" w:rsidRPr="0052277D" w14:paraId="7B086E6F" w14:textId="77777777" w:rsidTr="00FC0A97">
        <w:trPr>
          <w:trHeight w:val="310"/>
          <w:jc w:val="center"/>
        </w:trPr>
        <w:tc>
          <w:tcPr>
            <w:tcW w:w="2427" w:type="pct"/>
            <w:tcBorders>
              <w:top w:val="nil"/>
              <w:left w:val="nil"/>
              <w:bottom w:val="nil"/>
              <w:right w:val="nil"/>
            </w:tcBorders>
            <w:shd w:val="clear" w:color="auto" w:fill="auto"/>
            <w:noWrap/>
            <w:vAlign w:val="bottom"/>
            <w:hideMark/>
          </w:tcPr>
          <w:p w14:paraId="5B64C7D3" w14:textId="77777777" w:rsidR="00FC0A97" w:rsidRPr="0052277D" w:rsidRDefault="00FC0A97" w:rsidP="0052277D">
            <w:pPr>
              <w:spacing w:after="0" w:line="240" w:lineRule="auto"/>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Harga terhadap Keputusan Pembelian</w:t>
            </w:r>
          </w:p>
        </w:tc>
        <w:tc>
          <w:tcPr>
            <w:tcW w:w="840" w:type="pct"/>
            <w:tcBorders>
              <w:top w:val="nil"/>
              <w:left w:val="nil"/>
              <w:bottom w:val="nil"/>
              <w:right w:val="nil"/>
            </w:tcBorders>
            <w:shd w:val="clear" w:color="auto" w:fill="auto"/>
            <w:noWrap/>
            <w:vAlign w:val="bottom"/>
            <w:hideMark/>
          </w:tcPr>
          <w:p w14:paraId="4452CE6E"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0,000</w:t>
            </w:r>
          </w:p>
        </w:tc>
        <w:tc>
          <w:tcPr>
            <w:tcW w:w="652" w:type="pct"/>
            <w:tcBorders>
              <w:top w:val="nil"/>
              <w:left w:val="nil"/>
              <w:bottom w:val="nil"/>
              <w:right w:val="nil"/>
            </w:tcBorders>
            <w:shd w:val="clear" w:color="auto" w:fill="auto"/>
            <w:noWrap/>
            <w:vAlign w:val="bottom"/>
            <w:hideMark/>
          </w:tcPr>
          <w:p w14:paraId="37C63791"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0,05</w:t>
            </w:r>
          </w:p>
        </w:tc>
        <w:tc>
          <w:tcPr>
            <w:tcW w:w="1080" w:type="pct"/>
            <w:tcBorders>
              <w:top w:val="nil"/>
              <w:left w:val="nil"/>
              <w:bottom w:val="nil"/>
              <w:right w:val="nil"/>
            </w:tcBorders>
            <w:shd w:val="clear" w:color="auto" w:fill="auto"/>
            <w:noWrap/>
            <w:vAlign w:val="bottom"/>
            <w:hideMark/>
          </w:tcPr>
          <w:p w14:paraId="4A4E74D7"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Hubungan linier</w:t>
            </w:r>
          </w:p>
        </w:tc>
      </w:tr>
      <w:tr w:rsidR="00FC0A97" w:rsidRPr="0052277D" w14:paraId="723ED669" w14:textId="77777777" w:rsidTr="00FC0A97">
        <w:trPr>
          <w:trHeight w:val="310"/>
          <w:jc w:val="center"/>
        </w:trPr>
        <w:tc>
          <w:tcPr>
            <w:tcW w:w="2427" w:type="pct"/>
            <w:tcBorders>
              <w:top w:val="nil"/>
              <w:left w:val="nil"/>
              <w:bottom w:val="nil"/>
              <w:right w:val="nil"/>
            </w:tcBorders>
            <w:shd w:val="clear" w:color="auto" w:fill="auto"/>
            <w:vAlign w:val="bottom"/>
            <w:hideMark/>
          </w:tcPr>
          <w:p w14:paraId="0D81A0FF" w14:textId="77777777" w:rsidR="00FC0A97" w:rsidRPr="0052277D" w:rsidRDefault="00FC0A97" w:rsidP="0052277D">
            <w:pPr>
              <w:spacing w:after="0" w:line="240" w:lineRule="auto"/>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Kualitas Layanan terhadap Keputusan Pembelian</w:t>
            </w:r>
          </w:p>
        </w:tc>
        <w:tc>
          <w:tcPr>
            <w:tcW w:w="840" w:type="pct"/>
            <w:tcBorders>
              <w:top w:val="nil"/>
              <w:left w:val="nil"/>
              <w:bottom w:val="nil"/>
              <w:right w:val="nil"/>
            </w:tcBorders>
            <w:shd w:val="clear" w:color="auto" w:fill="auto"/>
            <w:noWrap/>
            <w:vAlign w:val="bottom"/>
            <w:hideMark/>
          </w:tcPr>
          <w:p w14:paraId="410A161A"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0,000</w:t>
            </w:r>
          </w:p>
        </w:tc>
        <w:tc>
          <w:tcPr>
            <w:tcW w:w="652" w:type="pct"/>
            <w:tcBorders>
              <w:top w:val="nil"/>
              <w:left w:val="nil"/>
              <w:bottom w:val="nil"/>
              <w:right w:val="nil"/>
            </w:tcBorders>
            <w:shd w:val="clear" w:color="auto" w:fill="auto"/>
            <w:noWrap/>
            <w:vAlign w:val="bottom"/>
            <w:hideMark/>
          </w:tcPr>
          <w:p w14:paraId="3AFEB784"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0,05</w:t>
            </w:r>
          </w:p>
        </w:tc>
        <w:tc>
          <w:tcPr>
            <w:tcW w:w="1080" w:type="pct"/>
            <w:tcBorders>
              <w:top w:val="nil"/>
              <w:left w:val="nil"/>
              <w:bottom w:val="nil"/>
              <w:right w:val="nil"/>
            </w:tcBorders>
            <w:shd w:val="clear" w:color="auto" w:fill="auto"/>
            <w:noWrap/>
            <w:vAlign w:val="bottom"/>
            <w:hideMark/>
          </w:tcPr>
          <w:p w14:paraId="58D31526"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Hubungan linier</w:t>
            </w:r>
          </w:p>
        </w:tc>
      </w:tr>
      <w:tr w:rsidR="00FC0A97" w:rsidRPr="0052277D" w14:paraId="4C7F01B2" w14:textId="77777777" w:rsidTr="00FC0A97">
        <w:trPr>
          <w:trHeight w:val="310"/>
          <w:jc w:val="center"/>
        </w:trPr>
        <w:tc>
          <w:tcPr>
            <w:tcW w:w="2427" w:type="pct"/>
            <w:tcBorders>
              <w:top w:val="nil"/>
              <w:left w:val="nil"/>
              <w:bottom w:val="single" w:sz="4" w:space="0" w:color="auto"/>
              <w:right w:val="nil"/>
            </w:tcBorders>
            <w:shd w:val="clear" w:color="auto" w:fill="auto"/>
            <w:vAlign w:val="bottom"/>
            <w:hideMark/>
          </w:tcPr>
          <w:p w14:paraId="6FB46EE1" w14:textId="77777777" w:rsidR="00FC0A97" w:rsidRPr="0052277D" w:rsidRDefault="00FC0A97" w:rsidP="0052277D">
            <w:pPr>
              <w:spacing w:after="0" w:line="240" w:lineRule="auto"/>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Kemudahan Penggunaan terhadap Keputusan Pembelian</w:t>
            </w:r>
          </w:p>
        </w:tc>
        <w:tc>
          <w:tcPr>
            <w:tcW w:w="840" w:type="pct"/>
            <w:tcBorders>
              <w:top w:val="nil"/>
              <w:left w:val="nil"/>
              <w:bottom w:val="single" w:sz="4" w:space="0" w:color="auto"/>
              <w:right w:val="nil"/>
            </w:tcBorders>
            <w:shd w:val="clear" w:color="auto" w:fill="auto"/>
            <w:noWrap/>
            <w:vAlign w:val="bottom"/>
            <w:hideMark/>
          </w:tcPr>
          <w:p w14:paraId="780EADF0"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0,000</w:t>
            </w:r>
          </w:p>
        </w:tc>
        <w:tc>
          <w:tcPr>
            <w:tcW w:w="652" w:type="pct"/>
            <w:tcBorders>
              <w:top w:val="nil"/>
              <w:left w:val="nil"/>
              <w:bottom w:val="single" w:sz="4" w:space="0" w:color="auto"/>
              <w:right w:val="nil"/>
            </w:tcBorders>
            <w:shd w:val="clear" w:color="auto" w:fill="auto"/>
            <w:noWrap/>
            <w:vAlign w:val="bottom"/>
            <w:hideMark/>
          </w:tcPr>
          <w:p w14:paraId="6633C84C"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0,05</w:t>
            </w:r>
          </w:p>
        </w:tc>
        <w:tc>
          <w:tcPr>
            <w:tcW w:w="1080" w:type="pct"/>
            <w:tcBorders>
              <w:top w:val="nil"/>
              <w:left w:val="nil"/>
              <w:bottom w:val="single" w:sz="4" w:space="0" w:color="auto"/>
              <w:right w:val="nil"/>
            </w:tcBorders>
            <w:shd w:val="clear" w:color="auto" w:fill="auto"/>
            <w:noWrap/>
            <w:vAlign w:val="bottom"/>
            <w:hideMark/>
          </w:tcPr>
          <w:p w14:paraId="6B97EC0A" w14:textId="77777777" w:rsidR="00FC0A97" w:rsidRPr="0052277D" w:rsidRDefault="00FC0A97" w:rsidP="0052277D">
            <w:pPr>
              <w:spacing w:after="0" w:line="240" w:lineRule="auto"/>
              <w:jc w:val="center"/>
              <w:rPr>
                <w:rFonts w:ascii="Swis721 BT" w:eastAsia="Times New Roman" w:hAnsi="Swis721 BT" w:cs="Times New Roman"/>
                <w:color w:val="000000"/>
                <w:sz w:val="20"/>
                <w:szCs w:val="20"/>
              </w:rPr>
            </w:pPr>
            <w:r w:rsidRPr="0052277D">
              <w:rPr>
                <w:rFonts w:ascii="Swis721 BT" w:eastAsia="Times New Roman" w:hAnsi="Swis721 BT" w:cs="Times New Roman"/>
                <w:color w:val="000000"/>
                <w:sz w:val="20"/>
                <w:szCs w:val="20"/>
              </w:rPr>
              <w:t>Hubungan linier</w:t>
            </w:r>
          </w:p>
        </w:tc>
      </w:tr>
    </w:tbl>
    <w:p w14:paraId="49B36F19" w14:textId="77777777" w:rsidR="0052277D" w:rsidRPr="00C34495" w:rsidRDefault="0052277D" w:rsidP="00FC0A97">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56E64A00" w14:textId="4A219B55" w:rsidR="005050F4" w:rsidRPr="00C34495" w:rsidRDefault="005050F4" w:rsidP="00FC0A97">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 xml:space="preserve">Uji </w:t>
      </w:r>
      <w:r w:rsidR="0052277D" w:rsidRPr="00C34495">
        <w:rPr>
          <w:rFonts w:ascii="Swis721 BT" w:eastAsia="Swis721 BT" w:hAnsi="Swis721 BT" w:cs="Swis721 BT"/>
          <w:b/>
          <w:bCs/>
          <w:color w:val="000000"/>
        </w:rPr>
        <w:t>Normalitas</w:t>
      </w:r>
      <w:r w:rsidRPr="00C34495">
        <w:rPr>
          <w:rFonts w:ascii="Swis721 BT" w:eastAsia="Swis721 BT" w:hAnsi="Swis721 BT" w:cs="Swis721 BT"/>
          <w:b/>
          <w:bCs/>
          <w:color w:val="000000"/>
        </w:rPr>
        <w:t xml:space="preserve"> </w:t>
      </w:r>
    </w:p>
    <w:p w14:paraId="2B34E0BD" w14:textId="7DF33904" w:rsidR="005752C8" w:rsidRPr="00C34495" w:rsidRDefault="005752C8" w:rsidP="008E473F">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Uji normalitas sebagaimana dikemukakan Sugiyono (2017) digunakan untuk mengetahui apakah suatu data menunjukkan distribusi normal dengan menilai normalitas variabel-variabel yang diperiksa. Pendekatan yang digunakan untuk menilai kenormalan data dalam penelitian ini adalah </w:t>
      </w:r>
      <w:r w:rsidRPr="00C34495">
        <w:rPr>
          <w:rFonts w:ascii="Swis721 BT" w:eastAsia="Swis721 BT" w:hAnsi="Swis721 BT" w:cs="Swis721 BT"/>
          <w:i/>
          <w:iCs/>
          <w:color w:val="000000"/>
        </w:rPr>
        <w:t>One-Sample-Kolmogrof-Smirnov</w:t>
      </w:r>
      <w:r w:rsidRPr="00C34495">
        <w:rPr>
          <w:rFonts w:ascii="Swis721 BT" w:eastAsia="Swis721 BT" w:hAnsi="Swis721 BT" w:cs="Swis721 BT"/>
          <w:color w:val="000000"/>
        </w:rPr>
        <w:t>.</w:t>
      </w:r>
    </w:p>
    <w:p w14:paraId="18738280" w14:textId="0484A724" w:rsidR="005752C8" w:rsidRPr="008E473F" w:rsidRDefault="008E473F" w:rsidP="008E473F">
      <w:pPr>
        <w:pBdr>
          <w:top w:val="nil"/>
          <w:left w:val="nil"/>
          <w:bottom w:val="nil"/>
          <w:right w:val="nil"/>
          <w:between w:val="nil"/>
        </w:pBdr>
        <w:spacing w:before="120" w:after="120" w:line="240" w:lineRule="auto"/>
        <w:jc w:val="center"/>
        <w:rPr>
          <w:rFonts w:ascii="Swis721 BT" w:eastAsia="Swis721 BT" w:hAnsi="Swis721 BT" w:cs="Swis721 BT"/>
          <w:b/>
          <w:bCs/>
          <w:i/>
          <w:iCs/>
          <w:color w:val="000000"/>
          <w:szCs w:val="20"/>
        </w:rPr>
      </w:pPr>
      <w:r w:rsidRPr="008E473F">
        <w:rPr>
          <w:rFonts w:ascii="Swis721 BT" w:eastAsia="Swis721 BT" w:hAnsi="Swis721 BT" w:cs="Swis721 BT"/>
          <w:b/>
          <w:bCs/>
          <w:color w:val="000000"/>
          <w:szCs w:val="20"/>
        </w:rPr>
        <w:t>Tabel 5.</w:t>
      </w:r>
      <w:r w:rsidR="005752C8" w:rsidRPr="008E473F">
        <w:rPr>
          <w:rFonts w:ascii="Swis721 BT" w:eastAsia="Swis721 BT" w:hAnsi="Swis721 BT" w:cs="Swis721 BT"/>
          <w:b/>
          <w:bCs/>
          <w:color w:val="000000"/>
          <w:szCs w:val="20"/>
        </w:rPr>
        <w:t xml:space="preserve"> Hasil Uji </w:t>
      </w:r>
      <w:r w:rsidR="005752C8" w:rsidRPr="008E473F">
        <w:rPr>
          <w:rFonts w:ascii="Swis721 BT" w:eastAsia="Swis721 BT" w:hAnsi="Swis721 BT" w:cs="Swis721 BT"/>
          <w:b/>
          <w:bCs/>
          <w:i/>
          <w:iCs/>
          <w:color w:val="000000"/>
          <w:szCs w:val="20"/>
        </w:rPr>
        <w:t>One-Sample Kolmogrof-Smirnov Test</w:t>
      </w:r>
    </w:p>
    <w:tbl>
      <w:tblPr>
        <w:tblW w:w="5000" w:type="pct"/>
        <w:jc w:val="center"/>
        <w:tblLook w:val="04A0" w:firstRow="1" w:lastRow="0" w:firstColumn="1" w:lastColumn="0" w:noHBand="0" w:noVBand="1"/>
      </w:tblPr>
      <w:tblGrid>
        <w:gridCol w:w="3544"/>
        <w:gridCol w:w="1796"/>
        <w:gridCol w:w="3687"/>
      </w:tblGrid>
      <w:tr w:rsidR="005752C8" w:rsidRPr="00C34495" w14:paraId="58929E7B" w14:textId="77777777" w:rsidTr="005752C8">
        <w:trPr>
          <w:trHeight w:val="310"/>
          <w:jc w:val="center"/>
        </w:trPr>
        <w:tc>
          <w:tcPr>
            <w:tcW w:w="1963" w:type="pct"/>
            <w:tcBorders>
              <w:top w:val="single" w:sz="4" w:space="0" w:color="auto"/>
              <w:bottom w:val="single" w:sz="4" w:space="0" w:color="auto"/>
            </w:tcBorders>
            <w:shd w:val="clear" w:color="auto" w:fill="auto"/>
            <w:noWrap/>
            <w:vAlign w:val="center"/>
          </w:tcPr>
          <w:p w14:paraId="43ED4CB5" w14:textId="77777777" w:rsidR="005752C8" w:rsidRPr="00C34495" w:rsidRDefault="005752C8" w:rsidP="0003037E">
            <w:pPr>
              <w:spacing w:after="0" w:line="240" w:lineRule="auto"/>
              <w:jc w:val="center"/>
              <w:rPr>
                <w:rFonts w:ascii="Swis721 BT" w:hAnsi="Swis721 BT"/>
                <w:b/>
                <w:bCs/>
                <w:sz w:val="20"/>
                <w:szCs w:val="20"/>
              </w:rPr>
            </w:pPr>
            <w:r w:rsidRPr="00C34495">
              <w:rPr>
                <w:rFonts w:ascii="Swis721 BT" w:hAnsi="Swis721 BT"/>
                <w:b/>
                <w:bCs/>
                <w:sz w:val="20"/>
                <w:szCs w:val="20"/>
              </w:rPr>
              <w:t>Kriteria</w:t>
            </w:r>
          </w:p>
        </w:tc>
        <w:tc>
          <w:tcPr>
            <w:tcW w:w="995" w:type="pct"/>
            <w:tcBorders>
              <w:top w:val="single" w:sz="4" w:space="0" w:color="auto"/>
              <w:bottom w:val="single" w:sz="4" w:space="0" w:color="auto"/>
            </w:tcBorders>
            <w:shd w:val="clear" w:color="auto" w:fill="auto"/>
            <w:noWrap/>
            <w:vAlign w:val="center"/>
          </w:tcPr>
          <w:p w14:paraId="01A48DE1" w14:textId="77777777" w:rsidR="005752C8" w:rsidRPr="00C34495" w:rsidRDefault="005752C8" w:rsidP="0003037E">
            <w:pPr>
              <w:spacing w:after="0" w:line="240" w:lineRule="auto"/>
              <w:jc w:val="center"/>
              <w:rPr>
                <w:rFonts w:ascii="Swis721 BT" w:hAnsi="Swis721 BT"/>
                <w:b/>
                <w:bCs/>
                <w:sz w:val="20"/>
                <w:szCs w:val="20"/>
              </w:rPr>
            </w:pPr>
            <w:r w:rsidRPr="00C34495">
              <w:rPr>
                <w:rFonts w:ascii="Swis721 BT" w:hAnsi="Swis721 BT"/>
                <w:b/>
                <w:bCs/>
                <w:sz w:val="20"/>
                <w:szCs w:val="20"/>
              </w:rPr>
              <w:t>Nilai Sig.</w:t>
            </w:r>
          </w:p>
        </w:tc>
        <w:tc>
          <w:tcPr>
            <w:tcW w:w="2042" w:type="pct"/>
            <w:tcBorders>
              <w:top w:val="single" w:sz="4" w:space="0" w:color="auto"/>
              <w:bottom w:val="single" w:sz="4" w:space="0" w:color="auto"/>
            </w:tcBorders>
            <w:shd w:val="clear" w:color="auto" w:fill="auto"/>
            <w:noWrap/>
            <w:vAlign w:val="center"/>
          </w:tcPr>
          <w:p w14:paraId="20E3A737" w14:textId="77777777" w:rsidR="005752C8" w:rsidRPr="00C34495" w:rsidRDefault="005752C8" w:rsidP="0003037E">
            <w:pPr>
              <w:spacing w:after="0" w:line="240" w:lineRule="auto"/>
              <w:jc w:val="center"/>
              <w:rPr>
                <w:rFonts w:ascii="Swis721 BT" w:hAnsi="Swis721 BT"/>
                <w:b/>
                <w:bCs/>
                <w:sz w:val="20"/>
                <w:szCs w:val="20"/>
              </w:rPr>
            </w:pPr>
            <w:r w:rsidRPr="00C34495">
              <w:rPr>
                <w:rFonts w:ascii="Swis721 BT" w:hAnsi="Swis721 BT"/>
                <w:b/>
                <w:bCs/>
                <w:sz w:val="20"/>
                <w:szCs w:val="20"/>
              </w:rPr>
              <w:t>Keterangan</w:t>
            </w:r>
          </w:p>
        </w:tc>
      </w:tr>
      <w:tr w:rsidR="005752C8" w:rsidRPr="00C34495" w14:paraId="52752040" w14:textId="77777777" w:rsidTr="005752C8">
        <w:trPr>
          <w:trHeight w:val="310"/>
          <w:jc w:val="center"/>
        </w:trPr>
        <w:tc>
          <w:tcPr>
            <w:tcW w:w="1963" w:type="pct"/>
            <w:tcBorders>
              <w:top w:val="single" w:sz="4" w:space="0" w:color="auto"/>
              <w:bottom w:val="single" w:sz="4" w:space="0" w:color="auto"/>
            </w:tcBorders>
            <w:shd w:val="clear" w:color="auto" w:fill="auto"/>
            <w:noWrap/>
            <w:vAlign w:val="center"/>
          </w:tcPr>
          <w:p w14:paraId="0BD6AE30" w14:textId="77777777" w:rsidR="005752C8" w:rsidRPr="00C34495" w:rsidRDefault="005752C8" w:rsidP="0003037E">
            <w:pPr>
              <w:spacing w:after="0" w:line="240" w:lineRule="auto"/>
              <w:jc w:val="center"/>
              <w:rPr>
                <w:rFonts w:ascii="Swis721 BT" w:hAnsi="Swis721 BT"/>
                <w:sz w:val="20"/>
                <w:szCs w:val="20"/>
              </w:rPr>
            </w:pPr>
            <w:r w:rsidRPr="00C34495">
              <w:rPr>
                <w:rFonts w:ascii="Swis721 BT" w:hAnsi="Swis721 BT"/>
                <w:i/>
                <w:iCs/>
                <w:sz w:val="20"/>
                <w:szCs w:val="20"/>
              </w:rPr>
              <w:t>Exact Sig. (2-tailed)</w:t>
            </w:r>
          </w:p>
        </w:tc>
        <w:tc>
          <w:tcPr>
            <w:tcW w:w="995" w:type="pct"/>
            <w:tcBorders>
              <w:top w:val="single" w:sz="4" w:space="0" w:color="auto"/>
              <w:bottom w:val="single" w:sz="4" w:space="0" w:color="auto"/>
            </w:tcBorders>
            <w:shd w:val="clear" w:color="auto" w:fill="auto"/>
            <w:noWrap/>
            <w:vAlign w:val="center"/>
          </w:tcPr>
          <w:p w14:paraId="45E52CF9" w14:textId="77777777" w:rsidR="005752C8" w:rsidRPr="00C34495" w:rsidRDefault="005752C8" w:rsidP="0003037E">
            <w:pPr>
              <w:spacing w:after="0" w:line="240" w:lineRule="auto"/>
              <w:jc w:val="center"/>
              <w:rPr>
                <w:rFonts w:ascii="Swis721 BT" w:hAnsi="Swis721 BT"/>
                <w:sz w:val="20"/>
                <w:szCs w:val="20"/>
              </w:rPr>
            </w:pPr>
            <w:r w:rsidRPr="00C34495">
              <w:rPr>
                <w:rFonts w:ascii="Swis721 BT" w:hAnsi="Swis721 BT"/>
                <w:sz w:val="20"/>
                <w:szCs w:val="20"/>
              </w:rPr>
              <w:t>0,142</w:t>
            </w:r>
          </w:p>
        </w:tc>
        <w:tc>
          <w:tcPr>
            <w:tcW w:w="2042" w:type="pct"/>
            <w:tcBorders>
              <w:top w:val="single" w:sz="4" w:space="0" w:color="auto"/>
              <w:bottom w:val="single" w:sz="4" w:space="0" w:color="auto"/>
            </w:tcBorders>
            <w:shd w:val="clear" w:color="auto" w:fill="auto"/>
            <w:noWrap/>
            <w:vAlign w:val="center"/>
          </w:tcPr>
          <w:p w14:paraId="03FB1584" w14:textId="77777777" w:rsidR="005752C8" w:rsidRPr="00C34495" w:rsidRDefault="005752C8" w:rsidP="0003037E">
            <w:pPr>
              <w:spacing w:after="0" w:line="240" w:lineRule="auto"/>
              <w:jc w:val="center"/>
              <w:rPr>
                <w:rFonts w:ascii="Swis721 BT" w:hAnsi="Swis721 BT"/>
                <w:sz w:val="20"/>
                <w:szCs w:val="20"/>
              </w:rPr>
            </w:pPr>
            <w:r w:rsidRPr="00C34495">
              <w:rPr>
                <w:rFonts w:ascii="Swis721 BT" w:hAnsi="Swis721 BT"/>
                <w:sz w:val="20"/>
                <w:szCs w:val="20"/>
              </w:rPr>
              <w:t>Berdistribusi Normal</w:t>
            </w:r>
          </w:p>
        </w:tc>
      </w:tr>
    </w:tbl>
    <w:p w14:paraId="7C24D9C2" w14:textId="77777777" w:rsidR="005752C8" w:rsidRPr="00C34495" w:rsidRDefault="005752C8" w:rsidP="008E473F">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082C62C7" w14:textId="228F7D25" w:rsidR="005752C8" w:rsidRPr="00C34495" w:rsidRDefault="005752C8" w:rsidP="008E473F">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Berdasarkan tabel 5 menunjukkan nilai </w:t>
      </w:r>
      <w:r w:rsidRPr="00C34495">
        <w:rPr>
          <w:rFonts w:ascii="Swis721 BT" w:eastAsia="Swis721 BT" w:hAnsi="Swis721 BT" w:cs="Swis721 BT"/>
          <w:i/>
          <w:iCs/>
          <w:color w:val="000000"/>
        </w:rPr>
        <w:t>Exact Sig. (2-tailed)</w:t>
      </w:r>
      <w:r w:rsidRPr="00C34495">
        <w:rPr>
          <w:rFonts w:ascii="Swis721 BT" w:eastAsia="Swis721 BT" w:hAnsi="Swis721 BT" w:cs="Swis721 BT"/>
          <w:color w:val="000000"/>
        </w:rPr>
        <w:t xml:space="preserve"> 0,142 &gt; 0,05 dapat dikatakan data berdistribusi normal. Menurut Mehta &amp; Patel (2010:25), diperbolehkan menggunakan </w:t>
      </w:r>
      <w:r w:rsidRPr="00C34495">
        <w:rPr>
          <w:rFonts w:ascii="Swis721 BT" w:eastAsia="Swis721 BT" w:hAnsi="Swis721 BT" w:cs="Swis721 BT"/>
          <w:i/>
          <w:iCs/>
          <w:color w:val="000000"/>
        </w:rPr>
        <w:t>exact test</w:t>
      </w:r>
      <w:r w:rsidRPr="00C34495">
        <w:rPr>
          <w:rFonts w:ascii="Swis721 BT" w:eastAsia="Swis721 BT" w:hAnsi="Swis721 BT" w:cs="Swis721 BT"/>
          <w:color w:val="000000"/>
        </w:rPr>
        <w:t xml:space="preserve"> dikarenakan seiring dengan semakin besarnya ukuran sampel, tidak menjamin keakuratan asymptotic p value pada kumpulan data tertentu. Ada banyak </w:t>
      </w:r>
      <w:r w:rsidRPr="00C34495">
        <w:rPr>
          <w:rFonts w:ascii="Swis721 BT" w:eastAsia="Swis721 BT" w:hAnsi="Swis721 BT" w:cs="Swis721 BT"/>
          <w:color w:val="000000"/>
        </w:rPr>
        <w:lastRenderedPageBreak/>
        <w:t>konfigurasi data berbeda yang kinerja asymptoticnya buruk, antara lain kumpulan data kecil, kumpulan data yang mengandung ikatan.</w:t>
      </w:r>
    </w:p>
    <w:p w14:paraId="0FC7CBA6" w14:textId="77777777" w:rsidR="005050F4" w:rsidRPr="00C34495" w:rsidRDefault="005050F4" w:rsidP="005F5BE7">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Uji Non-Multikolinearitas</w:t>
      </w:r>
    </w:p>
    <w:p w14:paraId="5CD73E0D" w14:textId="1D4ACC4E" w:rsidR="005752C8" w:rsidRPr="00C34495" w:rsidRDefault="005752C8" w:rsidP="001B3205">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Untuk memastikan apakah model regresi menunjukkan keterkaitan antar variabel independen digunakan uji multikolinearitas seperti yang direkomendasikan oleh Ghozali (2016). Gejala multikolinearitas terlihat pada </w:t>
      </w:r>
      <w:r w:rsidRPr="00C34495">
        <w:rPr>
          <w:rFonts w:ascii="Swis721 BT" w:eastAsia="Swis721 BT" w:hAnsi="Swis721 BT" w:cs="Swis721 BT"/>
          <w:i/>
          <w:iCs/>
          <w:color w:val="000000"/>
        </w:rPr>
        <w:t>Tolerance Value</w:t>
      </w:r>
      <w:r w:rsidRPr="00C34495">
        <w:rPr>
          <w:rFonts w:ascii="Swis721 BT" w:eastAsia="Swis721 BT" w:hAnsi="Swis721 BT" w:cs="Swis721 BT"/>
          <w:color w:val="000000"/>
        </w:rPr>
        <w:t xml:space="preserve"> dan angka VIF (</w:t>
      </w:r>
      <w:r w:rsidRPr="00C34495">
        <w:rPr>
          <w:rFonts w:ascii="Swis721 BT" w:eastAsia="Swis721 BT" w:hAnsi="Swis721 BT" w:cs="Swis721 BT"/>
          <w:i/>
          <w:iCs/>
          <w:color w:val="000000"/>
        </w:rPr>
        <w:t>Variance Inflation Factor</w:t>
      </w:r>
      <w:r w:rsidRPr="00C34495">
        <w:rPr>
          <w:rFonts w:ascii="Swis721 BT" w:eastAsia="Swis721 BT" w:hAnsi="Swis721 BT" w:cs="Swis721 BT"/>
          <w:color w:val="000000"/>
        </w:rPr>
        <w:t>). Tidak adanya multikolinearitas dipastikan bila nilai toleransi diatas 0,10, dan nilai VIF kurang dari 10.</w:t>
      </w:r>
    </w:p>
    <w:p w14:paraId="5F15461A" w14:textId="6AE723E9" w:rsidR="006117A2" w:rsidRPr="001B3205" w:rsidRDefault="001B3205" w:rsidP="001B3205">
      <w:pPr>
        <w:pBdr>
          <w:top w:val="nil"/>
          <w:left w:val="nil"/>
          <w:bottom w:val="nil"/>
          <w:right w:val="nil"/>
          <w:between w:val="nil"/>
        </w:pBdr>
        <w:spacing w:after="120" w:line="240" w:lineRule="auto"/>
        <w:jc w:val="center"/>
        <w:rPr>
          <w:rFonts w:ascii="Swis721 BT" w:eastAsia="Swis721 BT" w:hAnsi="Swis721 BT" w:cs="Swis721 BT"/>
          <w:b/>
          <w:bCs/>
          <w:i/>
          <w:iCs/>
          <w:color w:val="000000"/>
        </w:rPr>
      </w:pPr>
      <w:r w:rsidRPr="001B3205">
        <w:rPr>
          <w:rFonts w:ascii="Swis721 BT" w:eastAsia="Swis721 BT" w:hAnsi="Swis721 BT" w:cs="Swis721 BT"/>
          <w:b/>
          <w:bCs/>
          <w:color w:val="000000"/>
        </w:rPr>
        <w:t>Tabel 6.</w:t>
      </w:r>
      <w:r w:rsidR="006117A2" w:rsidRPr="001B3205">
        <w:rPr>
          <w:rFonts w:ascii="Swis721 BT" w:eastAsia="Swis721 BT" w:hAnsi="Swis721 BT" w:cs="Swis721 BT"/>
          <w:b/>
          <w:bCs/>
          <w:color w:val="000000"/>
        </w:rPr>
        <w:t xml:space="preserve"> Hasil Uji Non-Multikolinearitas</w:t>
      </w:r>
    </w:p>
    <w:tbl>
      <w:tblPr>
        <w:tblW w:w="5000" w:type="pct"/>
        <w:tblLook w:val="04A0" w:firstRow="1" w:lastRow="0" w:firstColumn="1" w:lastColumn="0" w:noHBand="0" w:noVBand="1"/>
      </w:tblPr>
      <w:tblGrid>
        <w:gridCol w:w="2972"/>
        <w:gridCol w:w="1556"/>
        <w:gridCol w:w="1509"/>
        <w:gridCol w:w="861"/>
        <w:gridCol w:w="2129"/>
      </w:tblGrid>
      <w:tr w:rsidR="006117A2" w:rsidRPr="00C34495" w14:paraId="02887381" w14:textId="77777777" w:rsidTr="006117A2">
        <w:trPr>
          <w:trHeight w:val="310"/>
        </w:trPr>
        <w:tc>
          <w:tcPr>
            <w:tcW w:w="1646" w:type="pct"/>
            <w:vMerge w:val="restart"/>
            <w:tcBorders>
              <w:top w:val="single" w:sz="4" w:space="0" w:color="auto"/>
              <w:bottom w:val="single" w:sz="4" w:space="0" w:color="auto"/>
            </w:tcBorders>
            <w:shd w:val="clear" w:color="auto" w:fill="auto"/>
            <w:vAlign w:val="center"/>
          </w:tcPr>
          <w:p w14:paraId="5BA58507" w14:textId="77777777" w:rsidR="006117A2" w:rsidRPr="00C34495" w:rsidRDefault="006117A2"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862" w:type="pct"/>
            <w:vMerge w:val="restart"/>
            <w:tcBorders>
              <w:top w:val="single" w:sz="4" w:space="0" w:color="auto"/>
              <w:bottom w:val="single" w:sz="4" w:space="0" w:color="auto"/>
            </w:tcBorders>
            <w:shd w:val="clear" w:color="auto" w:fill="auto"/>
            <w:vAlign w:val="center"/>
          </w:tcPr>
          <w:p w14:paraId="77ED502E" w14:textId="77777777" w:rsidR="006117A2" w:rsidRPr="00C34495" w:rsidRDefault="006117A2"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1313" w:type="pct"/>
            <w:gridSpan w:val="2"/>
            <w:tcBorders>
              <w:top w:val="single" w:sz="4" w:space="0" w:color="auto"/>
              <w:bottom w:val="single" w:sz="4" w:space="0" w:color="auto"/>
            </w:tcBorders>
            <w:shd w:val="clear" w:color="auto" w:fill="auto"/>
            <w:noWrap/>
            <w:vAlign w:val="center"/>
          </w:tcPr>
          <w:p w14:paraId="6629F177" w14:textId="77777777" w:rsidR="006117A2" w:rsidRPr="00C34495" w:rsidRDefault="006117A2" w:rsidP="0003037E">
            <w:pPr>
              <w:spacing w:after="0" w:line="240" w:lineRule="auto"/>
              <w:jc w:val="center"/>
              <w:rPr>
                <w:rFonts w:ascii="Swis721 BT" w:hAnsi="Swis721 BT"/>
                <w:b/>
                <w:bCs/>
                <w:sz w:val="20"/>
                <w:szCs w:val="20"/>
              </w:rPr>
            </w:pPr>
            <w:r w:rsidRPr="00C34495">
              <w:rPr>
                <w:rFonts w:ascii="Swis721 BT" w:hAnsi="Swis721 BT"/>
                <w:b/>
                <w:bCs/>
                <w:sz w:val="20"/>
                <w:szCs w:val="20"/>
              </w:rPr>
              <w:t>Collinearity</w:t>
            </w:r>
          </w:p>
        </w:tc>
        <w:tc>
          <w:tcPr>
            <w:tcW w:w="1179" w:type="pct"/>
            <w:vMerge w:val="restart"/>
            <w:tcBorders>
              <w:top w:val="single" w:sz="4" w:space="0" w:color="auto"/>
            </w:tcBorders>
            <w:shd w:val="clear" w:color="auto" w:fill="auto"/>
            <w:noWrap/>
            <w:vAlign w:val="center"/>
          </w:tcPr>
          <w:p w14:paraId="72214CB3" w14:textId="77777777" w:rsidR="006117A2" w:rsidRPr="00C34495" w:rsidRDefault="006117A2" w:rsidP="0003037E">
            <w:pPr>
              <w:spacing w:after="0" w:line="240" w:lineRule="auto"/>
              <w:jc w:val="center"/>
              <w:rPr>
                <w:rFonts w:ascii="Swis721 BT" w:hAnsi="Swis721 BT"/>
                <w:b/>
                <w:bCs/>
                <w:sz w:val="20"/>
                <w:szCs w:val="20"/>
              </w:rPr>
            </w:pPr>
            <w:r w:rsidRPr="00C34495">
              <w:rPr>
                <w:rFonts w:ascii="Swis721 BT" w:hAnsi="Swis721 BT"/>
                <w:b/>
                <w:bCs/>
                <w:sz w:val="20"/>
                <w:szCs w:val="20"/>
              </w:rPr>
              <w:t>Keterangan</w:t>
            </w:r>
          </w:p>
        </w:tc>
      </w:tr>
      <w:tr w:rsidR="006117A2" w:rsidRPr="00C34495" w14:paraId="6F4FCC0F" w14:textId="77777777" w:rsidTr="006117A2">
        <w:trPr>
          <w:trHeight w:val="310"/>
        </w:trPr>
        <w:tc>
          <w:tcPr>
            <w:tcW w:w="1646" w:type="pct"/>
            <w:vMerge/>
            <w:tcBorders>
              <w:bottom w:val="single" w:sz="4" w:space="0" w:color="auto"/>
            </w:tcBorders>
            <w:vAlign w:val="center"/>
          </w:tcPr>
          <w:p w14:paraId="47C3D4BC" w14:textId="77777777" w:rsidR="006117A2" w:rsidRPr="00C34495" w:rsidRDefault="006117A2" w:rsidP="0003037E">
            <w:pPr>
              <w:spacing w:after="0" w:line="240" w:lineRule="auto"/>
              <w:jc w:val="center"/>
              <w:rPr>
                <w:rFonts w:ascii="Swis721 BT" w:hAnsi="Swis721 BT"/>
                <w:b/>
                <w:bCs/>
                <w:sz w:val="20"/>
                <w:szCs w:val="20"/>
              </w:rPr>
            </w:pPr>
          </w:p>
        </w:tc>
        <w:tc>
          <w:tcPr>
            <w:tcW w:w="862" w:type="pct"/>
            <w:vMerge/>
            <w:tcBorders>
              <w:bottom w:val="single" w:sz="4" w:space="0" w:color="auto"/>
            </w:tcBorders>
            <w:vAlign w:val="center"/>
          </w:tcPr>
          <w:p w14:paraId="3EC504F8" w14:textId="77777777" w:rsidR="006117A2" w:rsidRPr="00C34495" w:rsidRDefault="006117A2" w:rsidP="0003037E">
            <w:pPr>
              <w:spacing w:after="0" w:line="240" w:lineRule="auto"/>
              <w:jc w:val="center"/>
              <w:rPr>
                <w:rFonts w:ascii="Swis721 BT" w:hAnsi="Swis721 BT"/>
                <w:b/>
                <w:bCs/>
                <w:sz w:val="20"/>
                <w:szCs w:val="20"/>
              </w:rPr>
            </w:pPr>
          </w:p>
        </w:tc>
        <w:tc>
          <w:tcPr>
            <w:tcW w:w="836" w:type="pct"/>
            <w:tcBorders>
              <w:top w:val="single" w:sz="4" w:space="0" w:color="auto"/>
              <w:bottom w:val="single" w:sz="4" w:space="0" w:color="auto"/>
            </w:tcBorders>
            <w:shd w:val="clear" w:color="auto" w:fill="auto"/>
            <w:noWrap/>
            <w:vAlign w:val="center"/>
          </w:tcPr>
          <w:p w14:paraId="275C7251" w14:textId="77777777" w:rsidR="006117A2" w:rsidRPr="00C34495" w:rsidRDefault="006117A2" w:rsidP="0003037E">
            <w:pPr>
              <w:spacing w:after="0" w:line="240" w:lineRule="auto"/>
              <w:jc w:val="center"/>
              <w:rPr>
                <w:rFonts w:ascii="Swis721 BT" w:hAnsi="Swis721 BT"/>
                <w:b/>
                <w:bCs/>
                <w:sz w:val="20"/>
                <w:szCs w:val="20"/>
              </w:rPr>
            </w:pPr>
            <w:r w:rsidRPr="00C34495">
              <w:rPr>
                <w:rFonts w:ascii="Swis721 BT" w:hAnsi="Swis721 BT"/>
                <w:b/>
                <w:bCs/>
                <w:sz w:val="20"/>
                <w:szCs w:val="20"/>
              </w:rPr>
              <w:t>Tolerance</w:t>
            </w:r>
          </w:p>
        </w:tc>
        <w:tc>
          <w:tcPr>
            <w:tcW w:w="477" w:type="pct"/>
            <w:tcBorders>
              <w:top w:val="single" w:sz="4" w:space="0" w:color="auto"/>
              <w:bottom w:val="single" w:sz="4" w:space="0" w:color="auto"/>
            </w:tcBorders>
            <w:shd w:val="clear" w:color="auto" w:fill="auto"/>
            <w:noWrap/>
            <w:vAlign w:val="center"/>
          </w:tcPr>
          <w:p w14:paraId="209A4733" w14:textId="77777777" w:rsidR="006117A2" w:rsidRPr="00C34495" w:rsidRDefault="006117A2" w:rsidP="0003037E">
            <w:pPr>
              <w:spacing w:after="0" w:line="240" w:lineRule="auto"/>
              <w:jc w:val="center"/>
              <w:rPr>
                <w:rFonts w:ascii="Swis721 BT" w:hAnsi="Swis721 BT"/>
                <w:b/>
                <w:bCs/>
                <w:sz w:val="20"/>
                <w:szCs w:val="20"/>
              </w:rPr>
            </w:pPr>
            <w:r w:rsidRPr="00C34495">
              <w:rPr>
                <w:rFonts w:ascii="Swis721 BT" w:hAnsi="Swis721 BT"/>
                <w:b/>
                <w:bCs/>
                <w:sz w:val="20"/>
                <w:szCs w:val="20"/>
              </w:rPr>
              <w:t>VIF</w:t>
            </w:r>
          </w:p>
        </w:tc>
        <w:tc>
          <w:tcPr>
            <w:tcW w:w="1179" w:type="pct"/>
            <w:vMerge/>
            <w:tcBorders>
              <w:bottom w:val="single" w:sz="4" w:space="0" w:color="auto"/>
            </w:tcBorders>
            <w:vAlign w:val="center"/>
          </w:tcPr>
          <w:p w14:paraId="59AA24BA" w14:textId="77777777" w:rsidR="006117A2" w:rsidRPr="00C34495" w:rsidRDefault="006117A2" w:rsidP="0003037E">
            <w:pPr>
              <w:spacing w:after="0" w:line="240" w:lineRule="auto"/>
              <w:jc w:val="center"/>
              <w:rPr>
                <w:rFonts w:ascii="Swis721 BT" w:hAnsi="Swis721 BT"/>
                <w:b/>
                <w:bCs/>
                <w:sz w:val="20"/>
                <w:szCs w:val="20"/>
              </w:rPr>
            </w:pPr>
          </w:p>
        </w:tc>
      </w:tr>
      <w:tr w:rsidR="006117A2" w:rsidRPr="00C34495" w14:paraId="1D9AE4B9" w14:textId="77777777" w:rsidTr="006117A2">
        <w:trPr>
          <w:trHeight w:val="310"/>
        </w:trPr>
        <w:tc>
          <w:tcPr>
            <w:tcW w:w="1646" w:type="pct"/>
            <w:tcBorders>
              <w:top w:val="single" w:sz="4" w:space="0" w:color="auto"/>
            </w:tcBorders>
            <w:shd w:val="clear" w:color="auto" w:fill="auto"/>
            <w:noWrap/>
            <w:vAlign w:val="center"/>
          </w:tcPr>
          <w:p w14:paraId="63544924" w14:textId="77777777" w:rsidR="006117A2" w:rsidRPr="00C34495" w:rsidRDefault="006117A2" w:rsidP="0003037E">
            <w:pPr>
              <w:spacing w:after="0" w:line="240" w:lineRule="auto"/>
              <w:rPr>
                <w:rFonts w:ascii="Swis721 BT" w:hAnsi="Swis721 BT"/>
                <w:sz w:val="20"/>
                <w:szCs w:val="20"/>
              </w:rPr>
            </w:pPr>
            <w:r w:rsidRPr="00C34495">
              <w:rPr>
                <w:rFonts w:ascii="Swis721 BT" w:hAnsi="Swis721 BT"/>
                <w:sz w:val="20"/>
                <w:szCs w:val="20"/>
              </w:rPr>
              <w:t>Harga</w:t>
            </w:r>
          </w:p>
        </w:tc>
        <w:tc>
          <w:tcPr>
            <w:tcW w:w="862" w:type="pct"/>
            <w:vMerge w:val="restart"/>
            <w:tcBorders>
              <w:top w:val="single" w:sz="4" w:space="0" w:color="auto"/>
            </w:tcBorders>
            <w:shd w:val="clear" w:color="auto" w:fill="auto"/>
            <w:vAlign w:val="center"/>
          </w:tcPr>
          <w:p w14:paraId="3386E749"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Keputusan Pembelian</w:t>
            </w:r>
          </w:p>
        </w:tc>
        <w:tc>
          <w:tcPr>
            <w:tcW w:w="836" w:type="pct"/>
            <w:tcBorders>
              <w:top w:val="single" w:sz="4" w:space="0" w:color="auto"/>
            </w:tcBorders>
            <w:shd w:val="clear" w:color="auto" w:fill="auto"/>
            <w:noWrap/>
            <w:vAlign w:val="center"/>
          </w:tcPr>
          <w:p w14:paraId="5963A300"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0.528</w:t>
            </w:r>
          </w:p>
        </w:tc>
        <w:tc>
          <w:tcPr>
            <w:tcW w:w="477" w:type="pct"/>
            <w:tcBorders>
              <w:top w:val="single" w:sz="4" w:space="0" w:color="auto"/>
            </w:tcBorders>
            <w:shd w:val="clear" w:color="auto" w:fill="auto"/>
            <w:noWrap/>
            <w:vAlign w:val="center"/>
          </w:tcPr>
          <w:p w14:paraId="5E711BC7"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1.895</w:t>
            </w:r>
          </w:p>
        </w:tc>
        <w:tc>
          <w:tcPr>
            <w:tcW w:w="1179" w:type="pct"/>
            <w:vMerge w:val="restart"/>
            <w:tcBorders>
              <w:top w:val="single" w:sz="4" w:space="0" w:color="auto"/>
            </w:tcBorders>
            <w:shd w:val="clear" w:color="auto" w:fill="auto"/>
            <w:vAlign w:val="center"/>
          </w:tcPr>
          <w:p w14:paraId="344386E6"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Tidak Terjadi Multikolinearitas</w:t>
            </w:r>
          </w:p>
        </w:tc>
      </w:tr>
      <w:tr w:rsidR="006117A2" w:rsidRPr="00C34495" w14:paraId="0215D220" w14:textId="77777777" w:rsidTr="006117A2">
        <w:trPr>
          <w:trHeight w:val="310"/>
        </w:trPr>
        <w:tc>
          <w:tcPr>
            <w:tcW w:w="1646" w:type="pct"/>
            <w:shd w:val="clear" w:color="auto" w:fill="auto"/>
            <w:noWrap/>
            <w:vAlign w:val="center"/>
          </w:tcPr>
          <w:p w14:paraId="5A454567" w14:textId="77777777" w:rsidR="006117A2" w:rsidRPr="00C34495" w:rsidRDefault="006117A2" w:rsidP="0003037E">
            <w:pPr>
              <w:spacing w:after="0" w:line="240" w:lineRule="auto"/>
              <w:rPr>
                <w:rFonts w:ascii="Swis721 BT" w:hAnsi="Swis721 BT"/>
                <w:sz w:val="20"/>
                <w:szCs w:val="20"/>
              </w:rPr>
            </w:pPr>
            <w:r w:rsidRPr="00C34495">
              <w:rPr>
                <w:rFonts w:ascii="Swis721 BT" w:hAnsi="Swis721 BT"/>
                <w:sz w:val="20"/>
                <w:szCs w:val="20"/>
              </w:rPr>
              <w:t>Kualitas Layanan</w:t>
            </w:r>
          </w:p>
        </w:tc>
        <w:tc>
          <w:tcPr>
            <w:tcW w:w="862" w:type="pct"/>
            <w:vMerge/>
            <w:vAlign w:val="center"/>
          </w:tcPr>
          <w:p w14:paraId="2E84631A" w14:textId="77777777" w:rsidR="006117A2" w:rsidRPr="00C34495" w:rsidRDefault="006117A2" w:rsidP="0003037E">
            <w:pPr>
              <w:spacing w:after="0" w:line="240" w:lineRule="auto"/>
              <w:jc w:val="center"/>
              <w:rPr>
                <w:rFonts w:ascii="Swis721 BT" w:hAnsi="Swis721 BT"/>
                <w:sz w:val="20"/>
                <w:szCs w:val="20"/>
              </w:rPr>
            </w:pPr>
          </w:p>
        </w:tc>
        <w:tc>
          <w:tcPr>
            <w:tcW w:w="836" w:type="pct"/>
            <w:shd w:val="clear" w:color="auto" w:fill="auto"/>
            <w:noWrap/>
            <w:vAlign w:val="center"/>
          </w:tcPr>
          <w:p w14:paraId="27DA9864"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0.159</w:t>
            </w:r>
          </w:p>
        </w:tc>
        <w:tc>
          <w:tcPr>
            <w:tcW w:w="477" w:type="pct"/>
            <w:shd w:val="clear" w:color="auto" w:fill="auto"/>
            <w:noWrap/>
            <w:vAlign w:val="center"/>
          </w:tcPr>
          <w:p w14:paraId="0814F3CC"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6.301</w:t>
            </w:r>
          </w:p>
        </w:tc>
        <w:tc>
          <w:tcPr>
            <w:tcW w:w="1179" w:type="pct"/>
            <w:vMerge/>
            <w:vAlign w:val="center"/>
          </w:tcPr>
          <w:p w14:paraId="26D986D1" w14:textId="77777777" w:rsidR="006117A2" w:rsidRPr="00C34495" w:rsidRDefault="006117A2" w:rsidP="0003037E">
            <w:pPr>
              <w:spacing w:after="0" w:line="240" w:lineRule="auto"/>
              <w:jc w:val="center"/>
              <w:rPr>
                <w:rFonts w:ascii="Swis721 BT" w:hAnsi="Swis721 BT"/>
                <w:sz w:val="20"/>
                <w:szCs w:val="20"/>
              </w:rPr>
            </w:pPr>
          </w:p>
        </w:tc>
      </w:tr>
      <w:tr w:rsidR="006117A2" w:rsidRPr="00C34495" w14:paraId="4C3E94C5" w14:textId="77777777" w:rsidTr="006117A2">
        <w:trPr>
          <w:trHeight w:val="310"/>
        </w:trPr>
        <w:tc>
          <w:tcPr>
            <w:tcW w:w="1646" w:type="pct"/>
            <w:tcBorders>
              <w:bottom w:val="single" w:sz="4" w:space="0" w:color="auto"/>
            </w:tcBorders>
            <w:shd w:val="clear" w:color="auto" w:fill="auto"/>
            <w:noWrap/>
            <w:vAlign w:val="center"/>
          </w:tcPr>
          <w:p w14:paraId="1A2AD312" w14:textId="77777777" w:rsidR="006117A2" w:rsidRPr="00C34495" w:rsidRDefault="006117A2" w:rsidP="0003037E">
            <w:pPr>
              <w:spacing w:after="0" w:line="240" w:lineRule="auto"/>
              <w:rPr>
                <w:rFonts w:ascii="Swis721 BT" w:hAnsi="Swis721 BT"/>
                <w:sz w:val="20"/>
                <w:szCs w:val="20"/>
              </w:rPr>
            </w:pPr>
            <w:r w:rsidRPr="00C34495">
              <w:rPr>
                <w:rFonts w:ascii="Swis721 BT" w:hAnsi="Swis721 BT"/>
                <w:sz w:val="20"/>
                <w:szCs w:val="20"/>
              </w:rPr>
              <w:t>Kemudahan Penggunaan</w:t>
            </w:r>
          </w:p>
        </w:tc>
        <w:tc>
          <w:tcPr>
            <w:tcW w:w="862" w:type="pct"/>
            <w:vMerge/>
            <w:tcBorders>
              <w:bottom w:val="single" w:sz="4" w:space="0" w:color="auto"/>
            </w:tcBorders>
            <w:vAlign w:val="center"/>
          </w:tcPr>
          <w:p w14:paraId="77F00AEB" w14:textId="77777777" w:rsidR="006117A2" w:rsidRPr="00C34495" w:rsidRDefault="006117A2" w:rsidP="0003037E">
            <w:pPr>
              <w:spacing w:after="0" w:line="240" w:lineRule="auto"/>
              <w:jc w:val="center"/>
              <w:rPr>
                <w:rFonts w:ascii="Swis721 BT" w:hAnsi="Swis721 BT"/>
                <w:sz w:val="20"/>
                <w:szCs w:val="20"/>
              </w:rPr>
            </w:pPr>
          </w:p>
        </w:tc>
        <w:tc>
          <w:tcPr>
            <w:tcW w:w="836" w:type="pct"/>
            <w:tcBorders>
              <w:bottom w:val="single" w:sz="4" w:space="0" w:color="auto"/>
            </w:tcBorders>
            <w:shd w:val="clear" w:color="auto" w:fill="auto"/>
            <w:noWrap/>
            <w:vAlign w:val="center"/>
          </w:tcPr>
          <w:p w14:paraId="4EDFBEC0"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0.199</w:t>
            </w:r>
          </w:p>
        </w:tc>
        <w:tc>
          <w:tcPr>
            <w:tcW w:w="477" w:type="pct"/>
            <w:tcBorders>
              <w:bottom w:val="single" w:sz="4" w:space="0" w:color="auto"/>
            </w:tcBorders>
            <w:shd w:val="clear" w:color="auto" w:fill="auto"/>
            <w:noWrap/>
            <w:vAlign w:val="center"/>
          </w:tcPr>
          <w:p w14:paraId="78A59C72" w14:textId="77777777" w:rsidR="006117A2" w:rsidRPr="00C34495" w:rsidRDefault="006117A2" w:rsidP="0003037E">
            <w:pPr>
              <w:spacing w:after="0" w:line="240" w:lineRule="auto"/>
              <w:jc w:val="center"/>
              <w:rPr>
                <w:rFonts w:ascii="Swis721 BT" w:hAnsi="Swis721 BT"/>
                <w:sz w:val="20"/>
                <w:szCs w:val="20"/>
              </w:rPr>
            </w:pPr>
            <w:r w:rsidRPr="00C34495">
              <w:rPr>
                <w:rFonts w:ascii="Swis721 BT" w:hAnsi="Swis721 BT"/>
                <w:sz w:val="20"/>
                <w:szCs w:val="20"/>
              </w:rPr>
              <w:t>5.019</w:t>
            </w:r>
          </w:p>
        </w:tc>
        <w:tc>
          <w:tcPr>
            <w:tcW w:w="1179" w:type="pct"/>
            <w:vMerge/>
            <w:tcBorders>
              <w:bottom w:val="single" w:sz="4" w:space="0" w:color="auto"/>
            </w:tcBorders>
            <w:vAlign w:val="center"/>
          </w:tcPr>
          <w:p w14:paraId="046FB34F" w14:textId="77777777" w:rsidR="006117A2" w:rsidRPr="00C34495" w:rsidRDefault="006117A2" w:rsidP="0003037E">
            <w:pPr>
              <w:spacing w:after="0" w:line="240" w:lineRule="auto"/>
              <w:jc w:val="center"/>
              <w:rPr>
                <w:rFonts w:ascii="Swis721 BT" w:hAnsi="Swis721 BT"/>
                <w:sz w:val="20"/>
                <w:szCs w:val="20"/>
              </w:rPr>
            </w:pPr>
          </w:p>
        </w:tc>
      </w:tr>
    </w:tbl>
    <w:p w14:paraId="51A07FE1" w14:textId="77777777" w:rsidR="006117A2" w:rsidRPr="00C34495" w:rsidRDefault="006117A2" w:rsidP="001B3205">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51524435" w14:textId="038E4513" w:rsidR="006117A2" w:rsidRPr="00C34495" w:rsidRDefault="006117A2" w:rsidP="001B3205">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Berdasarkan data pada tabel 6 terlihat bahwa nilai toleransi melebihi 0,10 untuk variabel Harga (X1) sebesar 0,528, untuk variabel Kualitas Layanan (X2) sebesar 0,159, dan untuk variabel Kemudahan Penggunaan (X3) sebesar 0,199. Oleh karena itu, dapat disimpulkan bahwa seluruh nilai toleransi variabel independen dalam penelitian ini melebihi 0,10. Untuk mengetahui gejala multikolinearitas, dapat dilihat pada nilai </w:t>
      </w:r>
      <w:r w:rsidRPr="00C34495">
        <w:rPr>
          <w:rFonts w:ascii="Swis721 BT" w:eastAsia="Swis721 BT" w:hAnsi="Swis721 BT" w:cs="Swis721 BT"/>
          <w:i/>
          <w:iCs/>
          <w:color w:val="000000"/>
        </w:rPr>
        <w:t>Variance Inflation Factor</w:t>
      </w:r>
      <w:r w:rsidRPr="00C34495">
        <w:rPr>
          <w:rFonts w:ascii="Swis721 BT" w:eastAsia="Swis721 BT" w:hAnsi="Swis721 BT" w:cs="Swis721 BT"/>
          <w:color w:val="000000"/>
        </w:rPr>
        <w:t xml:space="preserve"> (VIF). Tabel 6 menunjukkan bahwa </w:t>
      </w:r>
      <w:r w:rsidRPr="00C34495">
        <w:rPr>
          <w:rFonts w:ascii="Swis721 BT" w:eastAsia="Swis721 BT" w:hAnsi="Swis721 BT" w:cs="Swis721 BT"/>
          <w:i/>
          <w:iCs/>
          <w:color w:val="000000"/>
        </w:rPr>
        <w:t>Variance Inflation Factor</w:t>
      </w:r>
      <w:r w:rsidRPr="00C34495">
        <w:rPr>
          <w:rFonts w:ascii="Swis721 BT" w:eastAsia="Swis721 BT" w:hAnsi="Swis721 BT" w:cs="Swis721 BT"/>
          <w:color w:val="000000"/>
        </w:rPr>
        <w:t xml:space="preserve"> (VIF) pada variabel Harga (X1) sebesar 1,895, VIF pada variabel Kualitas Layanan (X2) sebesar 6,301, dan VIF pada variabel Kemudahan Penggunaan (X3) sebesar 5,019 — semuanya berada di bawah ambang batas 10. </w:t>
      </w:r>
      <w:r w:rsidR="00C20006" w:rsidRPr="00C34495">
        <w:rPr>
          <w:rFonts w:ascii="Swis721 BT" w:eastAsia="Swis721 BT" w:hAnsi="Swis721 BT" w:cs="Swis721 BT"/>
          <w:color w:val="000000"/>
        </w:rPr>
        <w:t>Maka</w:t>
      </w:r>
      <w:r w:rsidRPr="00C34495">
        <w:rPr>
          <w:rFonts w:ascii="Swis721 BT" w:eastAsia="Swis721 BT" w:hAnsi="Swis721 BT" w:cs="Swis721 BT"/>
          <w:color w:val="000000"/>
        </w:rPr>
        <w:t xml:space="preserve"> dapat disimpulkan bahwa tidak terdapat multikolinearitas antar variabel independen yang memengaruhi variabel dependen yaitu Keputusan Pembelian (Y).</w:t>
      </w:r>
    </w:p>
    <w:p w14:paraId="650E6EDA" w14:textId="77777777" w:rsidR="005050F4" w:rsidRPr="00C34495" w:rsidRDefault="005050F4" w:rsidP="005F5BE7">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 xml:space="preserve">Uji Non-Heteroskedastisitas </w:t>
      </w:r>
    </w:p>
    <w:p w14:paraId="0280982E" w14:textId="468A4396" w:rsidR="006117A2" w:rsidRPr="00C34495" w:rsidRDefault="006117A2" w:rsidP="001B3205">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Pengujian ini menentukan apakah varians residual tetap seragam di seluruh observasi dalam model regresi. Model regresi yang tidak memiliki heteroskedastisitas harus menunjukkan pola yang homogen dalam grafik sebaran plot. Uji </w:t>
      </w:r>
      <w:r w:rsidRPr="00C34495">
        <w:rPr>
          <w:rFonts w:ascii="Swis721 BT" w:eastAsia="Swis721 BT" w:hAnsi="Swis721 BT" w:cs="Swis721 BT"/>
          <w:i/>
          <w:iCs/>
          <w:color w:val="000000"/>
        </w:rPr>
        <w:t>White</w:t>
      </w:r>
      <w:r w:rsidRPr="00C34495">
        <w:rPr>
          <w:rFonts w:ascii="Swis721 BT" w:eastAsia="Swis721 BT" w:hAnsi="Swis721 BT" w:cs="Swis721 BT"/>
          <w:color w:val="000000"/>
        </w:rPr>
        <w:t xml:space="preserve"> digunakan untuk mengetahui adanya indikasi heteroskedastisitas yang meliputi regresi kuadrat residu (U²t) dengan variabel independen, kuadrat variabel independen, dan perkalian antar variabel independen (Ghozali, 2018: 144). Proses pengambilan keputusan bergantung pada nilai </w:t>
      </w:r>
      <w:r w:rsidRPr="00C34495">
        <w:rPr>
          <w:rFonts w:ascii="Swis721 BT" w:eastAsia="Swis721 BT" w:hAnsi="Swis721 BT" w:cs="Swis721 BT"/>
          <w:i/>
          <w:iCs/>
          <w:color w:val="000000"/>
        </w:rPr>
        <w:t>Chi Square</w:t>
      </w:r>
      <w:r w:rsidRPr="00C34495">
        <w:rPr>
          <w:rFonts w:ascii="Swis721 BT" w:eastAsia="Swis721 BT" w:hAnsi="Swis721 BT" w:cs="Swis721 BT"/>
          <w:color w:val="000000"/>
        </w:rPr>
        <w:t xml:space="preserve"> dan nilai pada tabel </w:t>
      </w:r>
      <w:r w:rsidRPr="00C34495">
        <w:rPr>
          <w:rFonts w:ascii="Swis721 BT" w:eastAsia="Swis721 BT" w:hAnsi="Swis721 BT" w:cs="Swis721 BT"/>
          <w:i/>
          <w:iCs/>
          <w:color w:val="000000"/>
        </w:rPr>
        <w:t>Chi Square</w:t>
      </w:r>
      <w:r w:rsidRPr="00C34495">
        <w:rPr>
          <w:rFonts w:ascii="Swis721 BT" w:eastAsia="Swis721 BT" w:hAnsi="Swis721 BT" w:cs="Swis721 BT"/>
          <w:color w:val="000000"/>
        </w:rPr>
        <w:t xml:space="preserve">. Jika </w:t>
      </w:r>
      <w:r w:rsidRPr="00C34495">
        <w:rPr>
          <w:rFonts w:ascii="Swis721 BT" w:eastAsia="Swis721 BT" w:hAnsi="Swis721 BT" w:cs="Swis721 BT"/>
          <w:i/>
          <w:iCs/>
          <w:color w:val="000000"/>
        </w:rPr>
        <w:t xml:space="preserve">Chi Square </w:t>
      </w:r>
      <w:r w:rsidRPr="00C34495">
        <w:rPr>
          <w:rFonts w:ascii="Swis721 BT" w:eastAsia="Swis721 BT" w:hAnsi="Swis721 BT" w:cs="Swis721 BT"/>
          <w:color w:val="000000"/>
        </w:rPr>
        <w:t xml:space="preserve">hitung lebih kecil dari </w:t>
      </w:r>
      <w:r w:rsidRPr="00C34495">
        <w:rPr>
          <w:rFonts w:ascii="Swis721 BT" w:eastAsia="Swis721 BT" w:hAnsi="Swis721 BT" w:cs="Swis721 BT"/>
          <w:i/>
          <w:iCs/>
          <w:color w:val="000000"/>
        </w:rPr>
        <w:t>Chi Square</w:t>
      </w:r>
      <w:r w:rsidRPr="00C34495">
        <w:rPr>
          <w:rFonts w:ascii="Swis721 BT" w:eastAsia="Swis721 BT" w:hAnsi="Swis721 BT" w:cs="Swis721 BT"/>
          <w:color w:val="000000"/>
        </w:rPr>
        <w:t xml:space="preserve"> tabel, berarti tidak terjadi heteroskedastisitas.</w:t>
      </w:r>
    </w:p>
    <w:p w14:paraId="60B81710" w14:textId="627C1F0A" w:rsidR="0081197D" w:rsidRDefault="0081197D" w:rsidP="001B3205">
      <w:pPr>
        <w:pBdr>
          <w:top w:val="nil"/>
          <w:left w:val="nil"/>
          <w:bottom w:val="nil"/>
          <w:right w:val="nil"/>
          <w:between w:val="nil"/>
        </w:pBdr>
        <w:spacing w:before="120" w:after="120" w:line="240" w:lineRule="auto"/>
        <w:jc w:val="center"/>
        <w:rPr>
          <w:rFonts w:ascii="Swis721 BT" w:eastAsia="Swis721 BT" w:hAnsi="Swis721 BT" w:cs="Swis721 BT"/>
          <w:b/>
          <w:bCs/>
          <w:i/>
          <w:iCs/>
          <w:color w:val="000000"/>
        </w:rPr>
      </w:pPr>
      <w:r w:rsidRPr="00C34495">
        <w:rPr>
          <w:rFonts w:ascii="Swis721 BT" w:eastAsia="Swis721 BT" w:hAnsi="Swis721 BT" w:cs="Swis721 BT"/>
          <w:b/>
          <w:bCs/>
          <w:color w:val="000000"/>
        </w:rPr>
        <w:t>Gambar 3</w:t>
      </w:r>
      <w:r w:rsidR="001B3205">
        <w:rPr>
          <w:rFonts w:ascii="Swis721 BT" w:eastAsia="Swis721 BT" w:hAnsi="Swis721 BT" w:cs="Swis721 BT"/>
          <w:b/>
          <w:bCs/>
          <w:color w:val="000000"/>
        </w:rPr>
        <w:t>.</w:t>
      </w:r>
      <w:r w:rsidRPr="00C34495">
        <w:rPr>
          <w:rFonts w:ascii="Swis721 BT" w:eastAsia="Swis721 BT" w:hAnsi="Swis721 BT" w:cs="Swis721 BT"/>
          <w:b/>
          <w:bCs/>
          <w:color w:val="000000"/>
        </w:rPr>
        <w:t xml:space="preserve"> Hasil Uji </w:t>
      </w:r>
      <w:r w:rsidRPr="00C34495">
        <w:rPr>
          <w:rFonts w:ascii="Swis721 BT" w:eastAsia="Swis721 BT" w:hAnsi="Swis721 BT" w:cs="Swis721 BT"/>
          <w:b/>
          <w:bCs/>
          <w:i/>
          <w:iCs/>
          <w:color w:val="000000"/>
        </w:rPr>
        <w:t>ScatterPlot</w:t>
      </w:r>
    </w:p>
    <w:p w14:paraId="4EBFA23E" w14:textId="47253D28" w:rsidR="001B3205" w:rsidRPr="001B3205" w:rsidRDefault="001B3205" w:rsidP="001B3205">
      <w:pPr>
        <w:pBdr>
          <w:top w:val="nil"/>
          <w:left w:val="nil"/>
          <w:bottom w:val="nil"/>
          <w:right w:val="nil"/>
          <w:between w:val="nil"/>
        </w:pBdr>
        <w:spacing w:after="0" w:line="240" w:lineRule="auto"/>
        <w:jc w:val="center"/>
        <w:rPr>
          <w:rFonts w:ascii="Swis721 BT" w:eastAsia="Swis721 BT" w:hAnsi="Swis721 BT" w:cs="Swis721 BT"/>
          <w:bCs/>
          <w:color w:val="000000"/>
        </w:rPr>
      </w:pPr>
      <w:r w:rsidRPr="00C34495">
        <w:rPr>
          <w:rFonts w:eastAsiaTheme="minorHAnsi"/>
          <w:noProof/>
          <w:szCs w:val="24"/>
          <w:lang w:val="en-GB"/>
        </w:rPr>
        <w:drawing>
          <wp:inline distT="0" distB="0" distL="0" distR="0" wp14:anchorId="7AA7FB4C" wp14:editId="196095A9">
            <wp:extent cx="2210639" cy="1735494"/>
            <wp:effectExtent l="0" t="0" r="0" b="0"/>
            <wp:docPr id="27290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0566"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13527" cy="1737761"/>
                    </a:xfrm>
                    <a:prstGeom prst="rect">
                      <a:avLst/>
                    </a:prstGeom>
                    <a:noFill/>
                    <a:ln>
                      <a:noFill/>
                    </a:ln>
                  </pic:spPr>
                </pic:pic>
              </a:graphicData>
            </a:graphic>
          </wp:inline>
        </w:drawing>
      </w:r>
    </w:p>
    <w:p w14:paraId="473B3773" w14:textId="53F9E666" w:rsidR="0081197D" w:rsidRPr="00C34495" w:rsidRDefault="0081197D" w:rsidP="001B3205">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Output SPSS diolah Peneliti 2023.</w:t>
      </w:r>
    </w:p>
    <w:p w14:paraId="104E4AC1" w14:textId="380B3E10" w:rsidR="006117A2" w:rsidRPr="00C34495" w:rsidRDefault="0081197D" w:rsidP="005F0165">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ZPRED dan SRESID memberikan titik data tersebar yang tidak mempunyai pola tertentu pada gambar 3, menunjukkan penyebaran luas baik di atas maupun di bawah titik </w:t>
      </w:r>
      <w:r w:rsidRPr="00C34495">
        <w:rPr>
          <w:rFonts w:ascii="Swis721 BT" w:eastAsia="Swis721 BT" w:hAnsi="Swis721 BT" w:cs="Swis721 BT"/>
          <w:color w:val="000000"/>
        </w:rPr>
        <w:lastRenderedPageBreak/>
        <w:t>referensi nol pada sumbu Y. Oleh karena itu, dapat disimpulkan bahwa tidak ada heteroskedastisitas dalam model regresi.</w:t>
      </w:r>
    </w:p>
    <w:p w14:paraId="239B0931" w14:textId="620A0D56" w:rsidR="006117A2" w:rsidRPr="00C34495" w:rsidRDefault="006117A2" w:rsidP="005F0165">
      <w:pPr>
        <w:pBdr>
          <w:top w:val="nil"/>
          <w:left w:val="nil"/>
          <w:bottom w:val="nil"/>
          <w:right w:val="nil"/>
          <w:between w:val="nil"/>
        </w:pBdr>
        <w:spacing w:before="120" w:after="12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t>Tabel 7</w:t>
      </w:r>
      <w:r w:rsidR="005F0165">
        <w:rPr>
          <w:rFonts w:ascii="Swis721 BT" w:eastAsia="Swis721 BT" w:hAnsi="Swis721 BT" w:cs="Swis721 BT"/>
          <w:b/>
          <w:bCs/>
          <w:color w:val="000000"/>
        </w:rPr>
        <w:t>.</w:t>
      </w:r>
      <w:r w:rsidRPr="00C34495">
        <w:rPr>
          <w:rFonts w:ascii="Swis721 BT" w:eastAsia="Swis721 BT" w:hAnsi="Swis721 BT" w:cs="Swis721 BT"/>
          <w:b/>
          <w:bCs/>
          <w:color w:val="000000"/>
        </w:rPr>
        <w:t xml:space="preserve"> Hasil Uji Non-Heteroskedastisitas</w:t>
      </w:r>
    </w:p>
    <w:tbl>
      <w:tblPr>
        <w:tblW w:w="9553" w:type="dxa"/>
        <w:tblLook w:val="04A0" w:firstRow="1" w:lastRow="0" w:firstColumn="1" w:lastColumn="0" w:noHBand="0" w:noVBand="1"/>
      </w:tblPr>
      <w:tblGrid>
        <w:gridCol w:w="1430"/>
        <w:gridCol w:w="1192"/>
        <w:gridCol w:w="950"/>
        <w:gridCol w:w="1041"/>
        <w:gridCol w:w="876"/>
        <w:gridCol w:w="756"/>
        <w:gridCol w:w="767"/>
        <w:gridCol w:w="1966"/>
        <w:gridCol w:w="575"/>
      </w:tblGrid>
      <w:tr w:rsidR="00AA38E7" w:rsidRPr="00C34495" w14:paraId="7B1C3F0D" w14:textId="77777777" w:rsidTr="00AA38E7">
        <w:trPr>
          <w:gridAfter w:val="1"/>
          <w:wAfter w:w="575" w:type="dxa"/>
          <w:trHeight w:val="458"/>
        </w:trPr>
        <w:tc>
          <w:tcPr>
            <w:tcW w:w="1430" w:type="dxa"/>
            <w:vMerge w:val="restart"/>
            <w:tcBorders>
              <w:top w:val="single" w:sz="4" w:space="0" w:color="auto"/>
            </w:tcBorders>
            <w:shd w:val="clear" w:color="auto" w:fill="auto"/>
            <w:vAlign w:val="center"/>
          </w:tcPr>
          <w:p w14:paraId="458B45AB"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1243" w:type="dxa"/>
            <w:vMerge w:val="restart"/>
            <w:tcBorders>
              <w:top w:val="single" w:sz="4" w:space="0" w:color="auto"/>
            </w:tcBorders>
            <w:shd w:val="clear" w:color="auto" w:fill="auto"/>
            <w:vAlign w:val="center"/>
          </w:tcPr>
          <w:p w14:paraId="0AFC9920"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950" w:type="dxa"/>
            <w:vMerge w:val="restart"/>
            <w:tcBorders>
              <w:top w:val="single" w:sz="4" w:space="0" w:color="auto"/>
            </w:tcBorders>
            <w:shd w:val="clear" w:color="auto" w:fill="auto"/>
            <w:vAlign w:val="center"/>
          </w:tcPr>
          <w:p w14:paraId="178B1899"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Adj. R Square</w:t>
            </w:r>
          </w:p>
        </w:tc>
        <w:tc>
          <w:tcPr>
            <w:tcW w:w="1041" w:type="dxa"/>
            <w:vMerge w:val="restart"/>
            <w:tcBorders>
              <w:top w:val="single" w:sz="4" w:space="0" w:color="auto"/>
            </w:tcBorders>
            <w:shd w:val="clear" w:color="auto" w:fill="auto"/>
            <w:noWrap/>
            <w:vAlign w:val="center"/>
          </w:tcPr>
          <w:p w14:paraId="4E3B735B"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C</w:t>
            </w:r>
            <w:r w:rsidRPr="00C34495">
              <w:rPr>
                <w:rFonts w:ascii="Swis721 BT" w:hAnsi="Swis721 BT"/>
                <w:b/>
                <w:bCs/>
                <w:sz w:val="20"/>
                <w:szCs w:val="20"/>
                <w:vertAlign w:val="superscript"/>
              </w:rPr>
              <w:t>2</w:t>
            </w:r>
            <w:r w:rsidRPr="00C34495">
              <w:rPr>
                <w:rFonts w:ascii="Swis721 BT" w:hAnsi="Swis721 BT"/>
                <w:b/>
                <w:bCs/>
                <w:sz w:val="20"/>
                <w:szCs w:val="20"/>
              </w:rPr>
              <w:t xml:space="preserve"> hitung</w:t>
            </w:r>
          </w:p>
        </w:tc>
        <w:tc>
          <w:tcPr>
            <w:tcW w:w="876" w:type="dxa"/>
            <w:vMerge w:val="restart"/>
            <w:tcBorders>
              <w:top w:val="single" w:sz="4" w:space="0" w:color="auto"/>
            </w:tcBorders>
            <w:shd w:val="clear" w:color="auto" w:fill="auto"/>
            <w:noWrap/>
            <w:vAlign w:val="center"/>
          </w:tcPr>
          <w:p w14:paraId="59C558BA"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C</w:t>
            </w:r>
            <w:r w:rsidRPr="00C34495">
              <w:rPr>
                <w:rFonts w:ascii="Swis721 BT" w:hAnsi="Swis721 BT"/>
                <w:b/>
                <w:bCs/>
                <w:sz w:val="20"/>
                <w:szCs w:val="20"/>
                <w:vertAlign w:val="superscript"/>
              </w:rPr>
              <w:t xml:space="preserve">2 </w:t>
            </w:r>
            <w:r w:rsidRPr="00C34495">
              <w:rPr>
                <w:rFonts w:ascii="Swis721 BT" w:hAnsi="Swis721 BT"/>
                <w:b/>
                <w:bCs/>
                <w:sz w:val="20"/>
                <w:szCs w:val="20"/>
              </w:rPr>
              <w:t>tabel</w:t>
            </w:r>
          </w:p>
        </w:tc>
        <w:tc>
          <w:tcPr>
            <w:tcW w:w="756" w:type="dxa"/>
            <w:vMerge w:val="restart"/>
            <w:tcBorders>
              <w:top w:val="single" w:sz="4" w:space="0" w:color="auto"/>
            </w:tcBorders>
            <w:shd w:val="clear" w:color="auto" w:fill="auto"/>
            <w:noWrap/>
            <w:vAlign w:val="center"/>
          </w:tcPr>
          <w:p w14:paraId="02E9BC47"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Sig.</w:t>
            </w:r>
          </w:p>
        </w:tc>
        <w:tc>
          <w:tcPr>
            <w:tcW w:w="767" w:type="dxa"/>
            <w:vMerge w:val="restart"/>
            <w:tcBorders>
              <w:top w:val="single" w:sz="4" w:space="0" w:color="auto"/>
            </w:tcBorders>
            <w:shd w:val="clear" w:color="auto" w:fill="auto"/>
            <w:noWrap/>
            <w:vAlign w:val="center"/>
          </w:tcPr>
          <w:p w14:paraId="5BE8A810" w14:textId="77777777" w:rsidR="00AA38E7" w:rsidRPr="00C34495" w:rsidRDefault="00AA38E7" w:rsidP="0003037E">
            <w:pPr>
              <w:spacing w:after="0" w:line="240" w:lineRule="auto"/>
              <w:jc w:val="center"/>
              <w:rPr>
                <w:rFonts w:ascii="Swis721 BT" w:hAnsi="Swis721 BT"/>
                <w:b/>
                <w:bCs/>
                <w:i/>
                <w:iCs/>
                <w:sz w:val="20"/>
                <w:szCs w:val="20"/>
              </w:rPr>
            </w:pPr>
            <w:r w:rsidRPr="00C34495">
              <w:rPr>
                <w:rFonts w:ascii="Swis721 BT" w:hAnsi="Swis721 BT"/>
                <w:b/>
                <w:bCs/>
                <w:i/>
                <w:iCs/>
                <w:sz w:val="20"/>
                <w:szCs w:val="20"/>
              </w:rPr>
              <w:t>Alpha</w:t>
            </w:r>
          </w:p>
        </w:tc>
        <w:tc>
          <w:tcPr>
            <w:tcW w:w="1915" w:type="dxa"/>
            <w:vMerge w:val="restart"/>
            <w:tcBorders>
              <w:top w:val="single" w:sz="4" w:space="0" w:color="auto"/>
            </w:tcBorders>
            <w:shd w:val="clear" w:color="auto" w:fill="auto"/>
            <w:noWrap/>
            <w:vAlign w:val="center"/>
          </w:tcPr>
          <w:p w14:paraId="07845778" w14:textId="77777777" w:rsidR="00AA38E7" w:rsidRPr="00C34495" w:rsidRDefault="00AA38E7" w:rsidP="0003037E">
            <w:pPr>
              <w:spacing w:after="0" w:line="240" w:lineRule="auto"/>
              <w:jc w:val="center"/>
              <w:rPr>
                <w:rFonts w:ascii="Swis721 BT" w:hAnsi="Swis721 BT"/>
                <w:b/>
                <w:bCs/>
                <w:sz w:val="20"/>
                <w:szCs w:val="20"/>
              </w:rPr>
            </w:pPr>
            <w:r w:rsidRPr="00C34495">
              <w:rPr>
                <w:rFonts w:ascii="Swis721 BT" w:hAnsi="Swis721 BT"/>
                <w:b/>
                <w:bCs/>
                <w:sz w:val="20"/>
                <w:szCs w:val="20"/>
              </w:rPr>
              <w:t>Keterangan</w:t>
            </w:r>
          </w:p>
        </w:tc>
      </w:tr>
      <w:tr w:rsidR="00AA38E7" w:rsidRPr="00C34495" w14:paraId="2769DC52" w14:textId="77777777" w:rsidTr="00AA38E7">
        <w:trPr>
          <w:trHeight w:val="316"/>
        </w:trPr>
        <w:tc>
          <w:tcPr>
            <w:tcW w:w="1430" w:type="dxa"/>
            <w:vMerge/>
            <w:tcBorders>
              <w:bottom w:val="single" w:sz="4" w:space="0" w:color="auto"/>
            </w:tcBorders>
            <w:shd w:val="clear" w:color="auto" w:fill="auto"/>
            <w:vAlign w:val="center"/>
          </w:tcPr>
          <w:p w14:paraId="05ABD93A" w14:textId="77777777" w:rsidR="00AA38E7" w:rsidRPr="00C34495" w:rsidRDefault="00AA38E7" w:rsidP="0003037E">
            <w:pPr>
              <w:spacing w:after="0" w:line="240" w:lineRule="auto"/>
              <w:rPr>
                <w:rFonts w:ascii="Swis721 BT" w:hAnsi="Swis721 BT"/>
                <w:b/>
                <w:bCs/>
                <w:sz w:val="20"/>
                <w:szCs w:val="20"/>
              </w:rPr>
            </w:pPr>
          </w:p>
        </w:tc>
        <w:tc>
          <w:tcPr>
            <w:tcW w:w="1243" w:type="dxa"/>
            <w:vMerge/>
            <w:tcBorders>
              <w:bottom w:val="single" w:sz="4" w:space="0" w:color="auto"/>
            </w:tcBorders>
            <w:shd w:val="clear" w:color="auto" w:fill="auto"/>
            <w:vAlign w:val="center"/>
          </w:tcPr>
          <w:p w14:paraId="2CB93128" w14:textId="77777777" w:rsidR="00AA38E7" w:rsidRPr="00C34495" w:rsidRDefault="00AA38E7" w:rsidP="0003037E">
            <w:pPr>
              <w:spacing w:after="0" w:line="240" w:lineRule="auto"/>
              <w:rPr>
                <w:rFonts w:ascii="Swis721 BT" w:hAnsi="Swis721 BT"/>
                <w:b/>
                <w:bCs/>
                <w:sz w:val="20"/>
                <w:szCs w:val="20"/>
              </w:rPr>
            </w:pPr>
          </w:p>
        </w:tc>
        <w:tc>
          <w:tcPr>
            <w:tcW w:w="950" w:type="dxa"/>
            <w:vMerge/>
            <w:tcBorders>
              <w:bottom w:val="single" w:sz="4" w:space="0" w:color="auto"/>
            </w:tcBorders>
            <w:shd w:val="clear" w:color="auto" w:fill="auto"/>
            <w:vAlign w:val="center"/>
          </w:tcPr>
          <w:p w14:paraId="579F9004" w14:textId="77777777" w:rsidR="00AA38E7" w:rsidRPr="00C34495" w:rsidRDefault="00AA38E7" w:rsidP="0003037E">
            <w:pPr>
              <w:spacing w:after="0" w:line="240" w:lineRule="auto"/>
              <w:rPr>
                <w:rFonts w:ascii="Swis721 BT" w:hAnsi="Swis721 BT"/>
                <w:b/>
                <w:bCs/>
                <w:sz w:val="20"/>
                <w:szCs w:val="20"/>
              </w:rPr>
            </w:pPr>
          </w:p>
        </w:tc>
        <w:tc>
          <w:tcPr>
            <w:tcW w:w="1041" w:type="dxa"/>
            <w:vMerge/>
            <w:tcBorders>
              <w:bottom w:val="single" w:sz="4" w:space="0" w:color="auto"/>
            </w:tcBorders>
            <w:shd w:val="clear" w:color="auto" w:fill="auto"/>
            <w:vAlign w:val="center"/>
          </w:tcPr>
          <w:p w14:paraId="1F64C40B" w14:textId="77777777" w:rsidR="00AA38E7" w:rsidRPr="00C34495" w:rsidRDefault="00AA38E7" w:rsidP="0003037E">
            <w:pPr>
              <w:spacing w:after="0" w:line="240" w:lineRule="auto"/>
              <w:rPr>
                <w:rFonts w:ascii="Swis721 BT" w:hAnsi="Swis721 BT"/>
                <w:b/>
                <w:bCs/>
                <w:sz w:val="20"/>
                <w:szCs w:val="20"/>
              </w:rPr>
            </w:pPr>
          </w:p>
        </w:tc>
        <w:tc>
          <w:tcPr>
            <w:tcW w:w="876" w:type="dxa"/>
            <w:vMerge/>
            <w:tcBorders>
              <w:bottom w:val="single" w:sz="4" w:space="0" w:color="auto"/>
            </w:tcBorders>
            <w:shd w:val="clear" w:color="auto" w:fill="auto"/>
            <w:vAlign w:val="center"/>
          </w:tcPr>
          <w:p w14:paraId="77C1A49F" w14:textId="77777777" w:rsidR="00AA38E7" w:rsidRPr="00C34495" w:rsidRDefault="00AA38E7" w:rsidP="0003037E">
            <w:pPr>
              <w:spacing w:after="0" w:line="240" w:lineRule="auto"/>
              <w:rPr>
                <w:rFonts w:ascii="Swis721 BT" w:hAnsi="Swis721 BT"/>
                <w:b/>
                <w:bCs/>
                <w:sz w:val="20"/>
                <w:szCs w:val="20"/>
              </w:rPr>
            </w:pPr>
          </w:p>
        </w:tc>
        <w:tc>
          <w:tcPr>
            <w:tcW w:w="756" w:type="dxa"/>
            <w:vMerge/>
            <w:tcBorders>
              <w:bottom w:val="single" w:sz="4" w:space="0" w:color="auto"/>
            </w:tcBorders>
            <w:shd w:val="clear" w:color="auto" w:fill="auto"/>
            <w:vAlign w:val="center"/>
          </w:tcPr>
          <w:p w14:paraId="5AD564AA" w14:textId="77777777" w:rsidR="00AA38E7" w:rsidRPr="00C34495" w:rsidRDefault="00AA38E7" w:rsidP="0003037E">
            <w:pPr>
              <w:spacing w:after="0" w:line="240" w:lineRule="auto"/>
              <w:rPr>
                <w:rFonts w:ascii="Swis721 BT" w:hAnsi="Swis721 BT"/>
                <w:b/>
                <w:bCs/>
                <w:sz w:val="20"/>
                <w:szCs w:val="20"/>
              </w:rPr>
            </w:pPr>
          </w:p>
        </w:tc>
        <w:tc>
          <w:tcPr>
            <w:tcW w:w="767" w:type="dxa"/>
            <w:vMerge/>
            <w:tcBorders>
              <w:bottom w:val="single" w:sz="4" w:space="0" w:color="auto"/>
            </w:tcBorders>
            <w:shd w:val="clear" w:color="auto" w:fill="auto"/>
            <w:vAlign w:val="center"/>
          </w:tcPr>
          <w:p w14:paraId="4783C62B" w14:textId="77777777" w:rsidR="00AA38E7" w:rsidRPr="00C34495" w:rsidRDefault="00AA38E7" w:rsidP="0003037E">
            <w:pPr>
              <w:spacing w:after="0" w:line="240" w:lineRule="auto"/>
              <w:rPr>
                <w:rFonts w:ascii="Swis721 BT" w:hAnsi="Swis721 BT"/>
                <w:b/>
                <w:bCs/>
                <w:i/>
                <w:iCs/>
                <w:sz w:val="20"/>
                <w:szCs w:val="20"/>
              </w:rPr>
            </w:pPr>
          </w:p>
        </w:tc>
        <w:tc>
          <w:tcPr>
            <w:tcW w:w="1915" w:type="dxa"/>
            <w:vMerge/>
            <w:tcBorders>
              <w:bottom w:val="single" w:sz="4" w:space="0" w:color="auto"/>
            </w:tcBorders>
            <w:shd w:val="clear" w:color="auto" w:fill="auto"/>
            <w:vAlign w:val="center"/>
          </w:tcPr>
          <w:p w14:paraId="2556357E" w14:textId="77777777" w:rsidR="00AA38E7" w:rsidRPr="00C34495" w:rsidRDefault="00AA38E7" w:rsidP="0003037E">
            <w:pPr>
              <w:spacing w:after="0" w:line="240" w:lineRule="auto"/>
              <w:rPr>
                <w:rFonts w:ascii="Swis721 BT" w:hAnsi="Swis721 BT"/>
                <w:b/>
                <w:bCs/>
                <w:sz w:val="20"/>
                <w:szCs w:val="20"/>
              </w:rPr>
            </w:pPr>
          </w:p>
        </w:tc>
        <w:tc>
          <w:tcPr>
            <w:tcW w:w="575" w:type="dxa"/>
            <w:tcBorders>
              <w:top w:val="nil"/>
              <w:right w:val="nil"/>
            </w:tcBorders>
            <w:shd w:val="clear" w:color="auto" w:fill="auto"/>
            <w:noWrap/>
            <w:vAlign w:val="bottom"/>
          </w:tcPr>
          <w:p w14:paraId="774EDC64" w14:textId="77777777" w:rsidR="00AA38E7" w:rsidRPr="00C34495" w:rsidRDefault="00AA38E7" w:rsidP="0003037E">
            <w:pPr>
              <w:spacing w:after="0" w:line="240" w:lineRule="auto"/>
              <w:jc w:val="center"/>
              <w:rPr>
                <w:rFonts w:ascii="Swis721 BT" w:hAnsi="Swis721 BT"/>
                <w:b/>
                <w:bCs/>
                <w:sz w:val="20"/>
                <w:szCs w:val="20"/>
              </w:rPr>
            </w:pPr>
          </w:p>
        </w:tc>
      </w:tr>
      <w:tr w:rsidR="00AA38E7" w:rsidRPr="00C34495" w14:paraId="60E98F5E" w14:textId="77777777" w:rsidTr="00AA38E7">
        <w:trPr>
          <w:trHeight w:val="316"/>
        </w:trPr>
        <w:tc>
          <w:tcPr>
            <w:tcW w:w="1430" w:type="dxa"/>
            <w:tcBorders>
              <w:top w:val="single" w:sz="4" w:space="0" w:color="auto"/>
            </w:tcBorders>
            <w:shd w:val="clear" w:color="auto" w:fill="auto"/>
            <w:noWrap/>
            <w:vAlign w:val="bottom"/>
          </w:tcPr>
          <w:p w14:paraId="2335F029" w14:textId="77777777" w:rsidR="00AA38E7" w:rsidRPr="00C34495" w:rsidRDefault="00AA38E7" w:rsidP="0003037E">
            <w:pPr>
              <w:spacing w:after="0" w:line="240" w:lineRule="auto"/>
              <w:jc w:val="center"/>
              <w:rPr>
                <w:rFonts w:ascii="Swis721 BT" w:hAnsi="Swis721 BT"/>
                <w:sz w:val="20"/>
                <w:szCs w:val="20"/>
              </w:rPr>
            </w:pPr>
            <w:bookmarkStart w:id="1" w:name="_Hlk155521611"/>
            <w:r w:rsidRPr="00C34495">
              <w:rPr>
                <w:rFonts w:ascii="Swis721 BT" w:hAnsi="Swis721 BT"/>
                <w:sz w:val="20"/>
                <w:szCs w:val="20"/>
              </w:rPr>
              <w:t>Harga</w:t>
            </w:r>
          </w:p>
        </w:tc>
        <w:tc>
          <w:tcPr>
            <w:tcW w:w="1243" w:type="dxa"/>
            <w:vMerge w:val="restart"/>
            <w:tcBorders>
              <w:top w:val="single" w:sz="4" w:space="0" w:color="auto"/>
            </w:tcBorders>
            <w:shd w:val="clear" w:color="auto" w:fill="auto"/>
            <w:vAlign w:val="center"/>
          </w:tcPr>
          <w:p w14:paraId="674B1B7A"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U</w:t>
            </w:r>
            <w:r w:rsidRPr="00C34495">
              <w:rPr>
                <w:rFonts w:ascii="Swis721 BT" w:hAnsi="Swis721 BT"/>
                <w:sz w:val="20"/>
                <w:szCs w:val="20"/>
                <w:vertAlign w:val="superscript"/>
              </w:rPr>
              <w:t>2</w:t>
            </w:r>
            <w:r w:rsidRPr="00C34495">
              <w:rPr>
                <w:rFonts w:ascii="Swis721 BT" w:hAnsi="Swis721 BT"/>
                <w:sz w:val="20"/>
                <w:szCs w:val="20"/>
              </w:rPr>
              <w:t>t</w:t>
            </w:r>
          </w:p>
        </w:tc>
        <w:tc>
          <w:tcPr>
            <w:tcW w:w="950" w:type="dxa"/>
            <w:vMerge w:val="restart"/>
            <w:tcBorders>
              <w:top w:val="single" w:sz="4" w:space="0" w:color="auto"/>
            </w:tcBorders>
            <w:shd w:val="clear" w:color="auto" w:fill="auto"/>
            <w:noWrap/>
            <w:vAlign w:val="center"/>
          </w:tcPr>
          <w:p w14:paraId="4769F535"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-0.048</w:t>
            </w:r>
          </w:p>
        </w:tc>
        <w:tc>
          <w:tcPr>
            <w:tcW w:w="1041" w:type="dxa"/>
            <w:vMerge w:val="restart"/>
            <w:tcBorders>
              <w:top w:val="single" w:sz="4" w:space="0" w:color="auto"/>
            </w:tcBorders>
            <w:shd w:val="clear" w:color="auto" w:fill="auto"/>
            <w:vAlign w:val="center"/>
          </w:tcPr>
          <w:p w14:paraId="46F0BC95"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 xml:space="preserve">n* Adj.R Square= 90*-0.048 = </w:t>
            </w:r>
          </w:p>
          <w:p w14:paraId="1C7F812A"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-4.32</w:t>
            </w:r>
          </w:p>
        </w:tc>
        <w:tc>
          <w:tcPr>
            <w:tcW w:w="876" w:type="dxa"/>
            <w:vMerge w:val="restart"/>
            <w:tcBorders>
              <w:top w:val="single" w:sz="4" w:space="0" w:color="auto"/>
            </w:tcBorders>
            <w:shd w:val="clear" w:color="auto" w:fill="auto"/>
            <w:vAlign w:val="center"/>
          </w:tcPr>
          <w:p w14:paraId="628AE459"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16.918</w:t>
            </w:r>
          </w:p>
          <w:p w14:paraId="05671E1A"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978</w:t>
            </w:r>
          </w:p>
        </w:tc>
        <w:tc>
          <w:tcPr>
            <w:tcW w:w="756" w:type="dxa"/>
            <w:tcBorders>
              <w:top w:val="single" w:sz="4" w:space="0" w:color="auto"/>
            </w:tcBorders>
            <w:shd w:val="clear" w:color="auto" w:fill="auto"/>
            <w:noWrap/>
            <w:vAlign w:val="center"/>
          </w:tcPr>
          <w:p w14:paraId="5FFA70E8"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0.66</w:t>
            </w:r>
          </w:p>
        </w:tc>
        <w:tc>
          <w:tcPr>
            <w:tcW w:w="767" w:type="dxa"/>
            <w:tcBorders>
              <w:top w:val="single" w:sz="4" w:space="0" w:color="auto"/>
            </w:tcBorders>
            <w:shd w:val="clear" w:color="auto" w:fill="auto"/>
            <w:noWrap/>
            <w:vAlign w:val="center"/>
          </w:tcPr>
          <w:p w14:paraId="25CA6D98"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val="restart"/>
            <w:tcBorders>
              <w:top w:val="single" w:sz="4" w:space="0" w:color="auto"/>
            </w:tcBorders>
            <w:shd w:val="clear" w:color="auto" w:fill="auto"/>
            <w:vAlign w:val="center"/>
          </w:tcPr>
          <w:p w14:paraId="61DB169D"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Tidak terjadi Heteroskedastisitas</w:t>
            </w:r>
          </w:p>
        </w:tc>
        <w:tc>
          <w:tcPr>
            <w:tcW w:w="575" w:type="dxa"/>
            <w:vAlign w:val="center"/>
          </w:tcPr>
          <w:p w14:paraId="2CFF804B" w14:textId="77777777" w:rsidR="00AA38E7" w:rsidRPr="00C34495" w:rsidRDefault="00AA38E7" w:rsidP="0003037E">
            <w:pPr>
              <w:spacing w:after="0" w:line="240" w:lineRule="auto"/>
              <w:rPr>
                <w:rFonts w:ascii="Swis721 BT" w:hAnsi="Swis721 BT"/>
                <w:sz w:val="20"/>
                <w:szCs w:val="20"/>
              </w:rPr>
            </w:pPr>
          </w:p>
        </w:tc>
      </w:tr>
      <w:bookmarkEnd w:id="1"/>
      <w:tr w:rsidR="00AA38E7" w:rsidRPr="00C34495" w14:paraId="15759EC8" w14:textId="77777777" w:rsidTr="00AA38E7">
        <w:trPr>
          <w:trHeight w:val="316"/>
        </w:trPr>
        <w:tc>
          <w:tcPr>
            <w:tcW w:w="1430" w:type="dxa"/>
            <w:shd w:val="clear" w:color="auto" w:fill="auto"/>
            <w:noWrap/>
            <w:vAlign w:val="bottom"/>
          </w:tcPr>
          <w:p w14:paraId="7B2DE5FB"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Kualitas Layanan</w:t>
            </w:r>
          </w:p>
        </w:tc>
        <w:tc>
          <w:tcPr>
            <w:tcW w:w="1243" w:type="dxa"/>
            <w:vMerge/>
            <w:vAlign w:val="center"/>
          </w:tcPr>
          <w:p w14:paraId="2ADCD069"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74341A4B"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0DE19A66"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22ECE4F1" w14:textId="77777777" w:rsidR="00AA38E7" w:rsidRPr="00C34495" w:rsidRDefault="00AA38E7" w:rsidP="0003037E">
            <w:pPr>
              <w:spacing w:after="0" w:line="240" w:lineRule="auto"/>
              <w:rPr>
                <w:rFonts w:ascii="Swis721 BT" w:hAnsi="Swis721 BT"/>
                <w:sz w:val="20"/>
                <w:szCs w:val="20"/>
              </w:rPr>
            </w:pPr>
          </w:p>
        </w:tc>
        <w:tc>
          <w:tcPr>
            <w:tcW w:w="756" w:type="dxa"/>
            <w:shd w:val="clear" w:color="auto" w:fill="auto"/>
            <w:noWrap/>
            <w:vAlign w:val="center"/>
          </w:tcPr>
          <w:p w14:paraId="7517B9A1"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0.562</w:t>
            </w:r>
          </w:p>
        </w:tc>
        <w:tc>
          <w:tcPr>
            <w:tcW w:w="767" w:type="dxa"/>
            <w:shd w:val="clear" w:color="auto" w:fill="auto"/>
            <w:noWrap/>
            <w:vAlign w:val="center"/>
          </w:tcPr>
          <w:p w14:paraId="2A394BA7"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73180A60"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7C52F45D" w14:textId="77777777" w:rsidR="00AA38E7" w:rsidRPr="00C34495" w:rsidRDefault="00AA38E7" w:rsidP="0003037E">
            <w:pPr>
              <w:spacing w:after="0" w:line="240" w:lineRule="auto"/>
              <w:rPr>
                <w:rFonts w:ascii="Swis721 BT" w:hAnsi="Swis721 BT"/>
                <w:sz w:val="20"/>
                <w:szCs w:val="20"/>
              </w:rPr>
            </w:pPr>
          </w:p>
        </w:tc>
      </w:tr>
      <w:tr w:rsidR="00AA38E7" w:rsidRPr="00C34495" w14:paraId="2F4C01F8" w14:textId="77777777" w:rsidTr="00AA38E7">
        <w:trPr>
          <w:trHeight w:val="316"/>
        </w:trPr>
        <w:tc>
          <w:tcPr>
            <w:tcW w:w="1430" w:type="dxa"/>
            <w:shd w:val="clear" w:color="auto" w:fill="auto"/>
            <w:noWrap/>
            <w:vAlign w:val="bottom"/>
          </w:tcPr>
          <w:p w14:paraId="5C591008"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Kemudahan Penggunaan</w:t>
            </w:r>
          </w:p>
        </w:tc>
        <w:tc>
          <w:tcPr>
            <w:tcW w:w="1243" w:type="dxa"/>
            <w:vMerge/>
            <w:vAlign w:val="center"/>
          </w:tcPr>
          <w:p w14:paraId="5FC8F7A5"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3BD14EA2"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67C26096"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27003C20" w14:textId="77777777" w:rsidR="00AA38E7" w:rsidRPr="00C34495" w:rsidRDefault="00AA38E7" w:rsidP="0003037E">
            <w:pPr>
              <w:spacing w:after="0" w:line="240" w:lineRule="auto"/>
              <w:rPr>
                <w:rFonts w:ascii="Swis721 BT" w:hAnsi="Swis721 BT"/>
                <w:sz w:val="20"/>
                <w:szCs w:val="20"/>
              </w:rPr>
            </w:pPr>
          </w:p>
        </w:tc>
        <w:tc>
          <w:tcPr>
            <w:tcW w:w="756" w:type="dxa"/>
            <w:shd w:val="clear" w:color="auto" w:fill="auto"/>
            <w:noWrap/>
            <w:vAlign w:val="center"/>
          </w:tcPr>
          <w:p w14:paraId="4F0F651A"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0.895</w:t>
            </w:r>
          </w:p>
        </w:tc>
        <w:tc>
          <w:tcPr>
            <w:tcW w:w="767" w:type="dxa"/>
            <w:shd w:val="clear" w:color="auto" w:fill="auto"/>
            <w:noWrap/>
            <w:vAlign w:val="center"/>
          </w:tcPr>
          <w:p w14:paraId="1CA6693E"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37203E59"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6B04B977" w14:textId="77777777" w:rsidR="00AA38E7" w:rsidRPr="00C34495" w:rsidRDefault="00AA38E7" w:rsidP="0003037E">
            <w:pPr>
              <w:spacing w:after="0" w:line="240" w:lineRule="auto"/>
              <w:rPr>
                <w:rFonts w:ascii="Swis721 BT" w:hAnsi="Swis721 BT"/>
                <w:sz w:val="20"/>
                <w:szCs w:val="20"/>
              </w:rPr>
            </w:pPr>
          </w:p>
        </w:tc>
      </w:tr>
      <w:tr w:rsidR="00AA38E7" w:rsidRPr="00C34495" w14:paraId="75B03E9E" w14:textId="77777777" w:rsidTr="00AA38E7">
        <w:trPr>
          <w:trHeight w:val="316"/>
        </w:trPr>
        <w:tc>
          <w:tcPr>
            <w:tcW w:w="1430" w:type="dxa"/>
            <w:shd w:val="clear" w:color="auto" w:fill="auto"/>
            <w:noWrap/>
            <w:vAlign w:val="center"/>
          </w:tcPr>
          <w:p w14:paraId="11F444C3" w14:textId="77777777" w:rsidR="00AA38E7" w:rsidRPr="00C34495" w:rsidRDefault="00AA38E7" w:rsidP="0003037E">
            <w:pPr>
              <w:spacing w:after="0" w:line="240" w:lineRule="auto"/>
              <w:jc w:val="center"/>
              <w:rPr>
                <w:rFonts w:ascii="Swis721 BT" w:hAnsi="Swis721 BT"/>
                <w:sz w:val="20"/>
                <w:szCs w:val="20"/>
                <w:vertAlign w:val="superscript"/>
              </w:rPr>
            </w:pPr>
            <w:r w:rsidRPr="00C34495">
              <w:rPr>
                <w:rFonts w:ascii="Swis721 BT" w:hAnsi="Swis721 BT"/>
                <w:sz w:val="20"/>
                <w:szCs w:val="20"/>
              </w:rPr>
              <w:t>X</w:t>
            </w:r>
            <w:r w:rsidRPr="00C34495">
              <w:rPr>
                <w:rFonts w:ascii="Swis721 BT" w:hAnsi="Swis721 BT"/>
                <w:sz w:val="20"/>
                <w:szCs w:val="20"/>
                <w:vertAlign w:val="subscript"/>
              </w:rPr>
              <w:t>1</w:t>
            </w:r>
            <w:r w:rsidRPr="00C34495">
              <w:rPr>
                <w:rFonts w:ascii="Swis721 BT" w:hAnsi="Swis721 BT"/>
                <w:sz w:val="20"/>
                <w:szCs w:val="20"/>
                <w:vertAlign w:val="superscript"/>
              </w:rPr>
              <w:t>2</w:t>
            </w:r>
          </w:p>
        </w:tc>
        <w:tc>
          <w:tcPr>
            <w:tcW w:w="1243" w:type="dxa"/>
            <w:vMerge/>
            <w:vAlign w:val="center"/>
          </w:tcPr>
          <w:p w14:paraId="62FEB31F"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602A94A3"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5C950C07"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5CFB4813" w14:textId="77777777" w:rsidR="00AA38E7" w:rsidRPr="00C34495" w:rsidRDefault="00AA38E7" w:rsidP="0003037E">
            <w:pPr>
              <w:spacing w:after="0" w:line="240" w:lineRule="auto"/>
              <w:rPr>
                <w:rFonts w:ascii="Swis721 BT" w:hAnsi="Swis721 BT"/>
                <w:sz w:val="20"/>
                <w:szCs w:val="20"/>
              </w:rPr>
            </w:pPr>
          </w:p>
        </w:tc>
        <w:tc>
          <w:tcPr>
            <w:tcW w:w="756" w:type="dxa"/>
            <w:shd w:val="clear" w:color="auto" w:fill="auto"/>
            <w:noWrap/>
            <w:vAlign w:val="center"/>
          </w:tcPr>
          <w:p w14:paraId="2F08F172"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0.788</w:t>
            </w:r>
          </w:p>
        </w:tc>
        <w:tc>
          <w:tcPr>
            <w:tcW w:w="767" w:type="dxa"/>
            <w:shd w:val="clear" w:color="auto" w:fill="auto"/>
            <w:noWrap/>
            <w:vAlign w:val="center"/>
          </w:tcPr>
          <w:p w14:paraId="05237583"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3C5FE6ED"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462ADEC0" w14:textId="77777777" w:rsidR="00AA38E7" w:rsidRPr="00C34495" w:rsidRDefault="00AA38E7" w:rsidP="0003037E">
            <w:pPr>
              <w:spacing w:after="0" w:line="240" w:lineRule="auto"/>
              <w:rPr>
                <w:rFonts w:ascii="Swis721 BT" w:hAnsi="Swis721 BT"/>
                <w:sz w:val="20"/>
                <w:szCs w:val="20"/>
              </w:rPr>
            </w:pPr>
          </w:p>
        </w:tc>
      </w:tr>
      <w:tr w:rsidR="00AA38E7" w:rsidRPr="00C34495" w14:paraId="115BBB00" w14:textId="77777777" w:rsidTr="00AA38E7">
        <w:trPr>
          <w:trHeight w:val="316"/>
        </w:trPr>
        <w:tc>
          <w:tcPr>
            <w:tcW w:w="1430" w:type="dxa"/>
            <w:shd w:val="clear" w:color="auto" w:fill="auto"/>
            <w:noWrap/>
            <w:vAlign w:val="center"/>
          </w:tcPr>
          <w:p w14:paraId="055F2F8F"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X</w:t>
            </w:r>
            <w:r w:rsidRPr="00C34495">
              <w:rPr>
                <w:rFonts w:ascii="Swis721 BT" w:hAnsi="Swis721 BT"/>
                <w:sz w:val="20"/>
                <w:szCs w:val="20"/>
                <w:vertAlign w:val="subscript"/>
              </w:rPr>
              <w:t>2</w:t>
            </w:r>
            <w:r w:rsidRPr="00C34495">
              <w:rPr>
                <w:rFonts w:ascii="Swis721 BT" w:hAnsi="Swis721 BT"/>
                <w:sz w:val="20"/>
                <w:szCs w:val="20"/>
                <w:vertAlign w:val="superscript"/>
              </w:rPr>
              <w:t>2</w:t>
            </w:r>
          </w:p>
        </w:tc>
        <w:tc>
          <w:tcPr>
            <w:tcW w:w="1243" w:type="dxa"/>
            <w:vMerge/>
            <w:vAlign w:val="center"/>
          </w:tcPr>
          <w:p w14:paraId="2FB033AD"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15BB4C91"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4D750C8C"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1E6F47B4" w14:textId="77777777" w:rsidR="00AA38E7" w:rsidRPr="00C34495" w:rsidRDefault="00AA38E7" w:rsidP="0003037E">
            <w:pPr>
              <w:spacing w:after="0" w:line="240" w:lineRule="auto"/>
              <w:rPr>
                <w:rFonts w:ascii="Swis721 BT" w:hAnsi="Swis721 BT"/>
                <w:sz w:val="20"/>
                <w:szCs w:val="20"/>
              </w:rPr>
            </w:pPr>
          </w:p>
        </w:tc>
        <w:tc>
          <w:tcPr>
            <w:tcW w:w="756" w:type="dxa"/>
            <w:shd w:val="clear" w:color="auto" w:fill="auto"/>
            <w:noWrap/>
            <w:vAlign w:val="center"/>
          </w:tcPr>
          <w:p w14:paraId="2E1E8CFF"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0.820</w:t>
            </w:r>
          </w:p>
        </w:tc>
        <w:tc>
          <w:tcPr>
            <w:tcW w:w="767" w:type="dxa"/>
            <w:shd w:val="clear" w:color="auto" w:fill="auto"/>
            <w:noWrap/>
            <w:vAlign w:val="center"/>
          </w:tcPr>
          <w:p w14:paraId="6513ECD9"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48723558"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60755C1D" w14:textId="77777777" w:rsidR="00AA38E7" w:rsidRPr="00C34495" w:rsidRDefault="00AA38E7" w:rsidP="0003037E">
            <w:pPr>
              <w:spacing w:after="0" w:line="240" w:lineRule="auto"/>
              <w:rPr>
                <w:rFonts w:ascii="Swis721 BT" w:hAnsi="Swis721 BT"/>
                <w:sz w:val="20"/>
                <w:szCs w:val="20"/>
              </w:rPr>
            </w:pPr>
          </w:p>
        </w:tc>
      </w:tr>
      <w:tr w:rsidR="00AA38E7" w:rsidRPr="00C34495" w14:paraId="1A2B308F" w14:textId="77777777" w:rsidTr="00AA38E7">
        <w:trPr>
          <w:trHeight w:val="316"/>
        </w:trPr>
        <w:tc>
          <w:tcPr>
            <w:tcW w:w="1430" w:type="dxa"/>
            <w:shd w:val="clear" w:color="auto" w:fill="auto"/>
            <w:noWrap/>
            <w:vAlign w:val="center"/>
          </w:tcPr>
          <w:p w14:paraId="0721A926"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X</w:t>
            </w:r>
            <w:r w:rsidRPr="00C34495">
              <w:rPr>
                <w:rFonts w:ascii="Swis721 BT" w:hAnsi="Swis721 BT"/>
                <w:sz w:val="20"/>
                <w:szCs w:val="20"/>
                <w:vertAlign w:val="subscript"/>
              </w:rPr>
              <w:t>3</w:t>
            </w:r>
            <w:r w:rsidRPr="00C34495">
              <w:rPr>
                <w:rFonts w:ascii="Swis721 BT" w:hAnsi="Swis721 BT"/>
                <w:sz w:val="20"/>
                <w:szCs w:val="20"/>
                <w:vertAlign w:val="superscript"/>
              </w:rPr>
              <w:t>2</w:t>
            </w:r>
          </w:p>
        </w:tc>
        <w:tc>
          <w:tcPr>
            <w:tcW w:w="1243" w:type="dxa"/>
            <w:vMerge/>
            <w:vAlign w:val="center"/>
          </w:tcPr>
          <w:p w14:paraId="3162C87C"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35B200EF"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08DA9A08"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4553EA24" w14:textId="77777777" w:rsidR="00AA38E7" w:rsidRPr="00C34495" w:rsidRDefault="00AA38E7" w:rsidP="0003037E">
            <w:pPr>
              <w:spacing w:after="0" w:line="240" w:lineRule="auto"/>
              <w:rPr>
                <w:rFonts w:ascii="Swis721 BT" w:hAnsi="Swis721 BT"/>
                <w:sz w:val="20"/>
                <w:szCs w:val="20"/>
              </w:rPr>
            </w:pPr>
          </w:p>
        </w:tc>
        <w:tc>
          <w:tcPr>
            <w:tcW w:w="756" w:type="dxa"/>
            <w:shd w:val="clear" w:color="000000" w:fill="FFFFFF"/>
            <w:vAlign w:val="center"/>
          </w:tcPr>
          <w:p w14:paraId="3F4A3AA0"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0.688</w:t>
            </w:r>
          </w:p>
        </w:tc>
        <w:tc>
          <w:tcPr>
            <w:tcW w:w="767" w:type="dxa"/>
            <w:shd w:val="clear" w:color="auto" w:fill="auto"/>
            <w:noWrap/>
            <w:vAlign w:val="center"/>
          </w:tcPr>
          <w:p w14:paraId="1DB7D3E9"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30494592"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05FEC729" w14:textId="77777777" w:rsidR="00AA38E7" w:rsidRPr="00C34495" w:rsidRDefault="00AA38E7" w:rsidP="0003037E">
            <w:pPr>
              <w:spacing w:after="0" w:line="240" w:lineRule="auto"/>
              <w:rPr>
                <w:rFonts w:ascii="Swis721 BT" w:hAnsi="Swis721 BT"/>
                <w:sz w:val="20"/>
                <w:szCs w:val="20"/>
              </w:rPr>
            </w:pPr>
          </w:p>
        </w:tc>
      </w:tr>
      <w:tr w:rsidR="00AA38E7" w:rsidRPr="00C34495" w14:paraId="1E49D7AF" w14:textId="77777777" w:rsidTr="00AA38E7">
        <w:trPr>
          <w:trHeight w:val="316"/>
        </w:trPr>
        <w:tc>
          <w:tcPr>
            <w:tcW w:w="1430" w:type="dxa"/>
            <w:shd w:val="clear" w:color="auto" w:fill="auto"/>
            <w:noWrap/>
            <w:vAlign w:val="center"/>
          </w:tcPr>
          <w:p w14:paraId="05F2AE6D"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X</w:t>
            </w:r>
            <w:r w:rsidRPr="00C34495">
              <w:rPr>
                <w:rFonts w:ascii="Swis721 BT" w:hAnsi="Swis721 BT"/>
                <w:sz w:val="20"/>
                <w:szCs w:val="20"/>
                <w:vertAlign w:val="subscript"/>
              </w:rPr>
              <w:t>1</w:t>
            </w:r>
            <w:r w:rsidRPr="00C34495">
              <w:rPr>
                <w:rFonts w:ascii="Swis721 BT" w:hAnsi="Swis721 BT"/>
                <w:sz w:val="20"/>
                <w:szCs w:val="20"/>
              </w:rPr>
              <w:t>X</w:t>
            </w:r>
            <w:r w:rsidRPr="00C34495">
              <w:rPr>
                <w:rFonts w:ascii="Swis721 BT" w:hAnsi="Swis721 BT"/>
                <w:sz w:val="20"/>
                <w:szCs w:val="20"/>
                <w:vertAlign w:val="subscript"/>
              </w:rPr>
              <w:t>2</w:t>
            </w:r>
          </w:p>
        </w:tc>
        <w:tc>
          <w:tcPr>
            <w:tcW w:w="1243" w:type="dxa"/>
            <w:vMerge/>
            <w:vAlign w:val="center"/>
          </w:tcPr>
          <w:p w14:paraId="4A1A4238"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6C6B4824"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6ABB7933"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35257790" w14:textId="77777777" w:rsidR="00AA38E7" w:rsidRPr="00C34495" w:rsidRDefault="00AA38E7" w:rsidP="0003037E">
            <w:pPr>
              <w:spacing w:after="0" w:line="240" w:lineRule="auto"/>
              <w:rPr>
                <w:rFonts w:ascii="Swis721 BT" w:hAnsi="Swis721 BT"/>
                <w:sz w:val="20"/>
                <w:szCs w:val="20"/>
              </w:rPr>
            </w:pPr>
          </w:p>
        </w:tc>
        <w:tc>
          <w:tcPr>
            <w:tcW w:w="756" w:type="dxa"/>
            <w:shd w:val="clear" w:color="000000" w:fill="FFFFFF"/>
            <w:vAlign w:val="center"/>
          </w:tcPr>
          <w:p w14:paraId="7968A793"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0.570</w:t>
            </w:r>
          </w:p>
        </w:tc>
        <w:tc>
          <w:tcPr>
            <w:tcW w:w="767" w:type="dxa"/>
            <w:shd w:val="clear" w:color="auto" w:fill="auto"/>
            <w:noWrap/>
            <w:vAlign w:val="center"/>
          </w:tcPr>
          <w:p w14:paraId="3EF1B18E"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593577DD"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73444CF9" w14:textId="77777777" w:rsidR="00AA38E7" w:rsidRPr="00C34495" w:rsidRDefault="00AA38E7" w:rsidP="0003037E">
            <w:pPr>
              <w:spacing w:after="0" w:line="240" w:lineRule="auto"/>
              <w:rPr>
                <w:rFonts w:ascii="Swis721 BT" w:hAnsi="Swis721 BT"/>
                <w:sz w:val="20"/>
                <w:szCs w:val="20"/>
              </w:rPr>
            </w:pPr>
          </w:p>
        </w:tc>
      </w:tr>
      <w:tr w:rsidR="00AA38E7" w:rsidRPr="00C34495" w14:paraId="4F1F3CF8" w14:textId="77777777" w:rsidTr="00AA38E7">
        <w:trPr>
          <w:trHeight w:val="316"/>
        </w:trPr>
        <w:tc>
          <w:tcPr>
            <w:tcW w:w="1430" w:type="dxa"/>
            <w:shd w:val="clear" w:color="auto" w:fill="auto"/>
            <w:noWrap/>
            <w:vAlign w:val="center"/>
          </w:tcPr>
          <w:p w14:paraId="11E4055B"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X</w:t>
            </w:r>
            <w:r w:rsidRPr="00C34495">
              <w:rPr>
                <w:rFonts w:ascii="Swis721 BT" w:hAnsi="Swis721 BT"/>
                <w:sz w:val="20"/>
                <w:szCs w:val="20"/>
                <w:vertAlign w:val="subscript"/>
              </w:rPr>
              <w:t>1</w:t>
            </w:r>
            <w:r w:rsidRPr="00C34495">
              <w:rPr>
                <w:rFonts w:ascii="Swis721 BT" w:hAnsi="Swis721 BT"/>
                <w:sz w:val="20"/>
                <w:szCs w:val="20"/>
              </w:rPr>
              <w:t>X</w:t>
            </w:r>
            <w:r w:rsidRPr="00C34495">
              <w:rPr>
                <w:rFonts w:ascii="Swis721 BT" w:hAnsi="Swis721 BT"/>
                <w:sz w:val="20"/>
                <w:szCs w:val="20"/>
                <w:vertAlign w:val="subscript"/>
              </w:rPr>
              <w:t>3</w:t>
            </w:r>
          </w:p>
        </w:tc>
        <w:tc>
          <w:tcPr>
            <w:tcW w:w="1243" w:type="dxa"/>
            <w:vMerge/>
            <w:vAlign w:val="center"/>
          </w:tcPr>
          <w:p w14:paraId="73AE310C" w14:textId="77777777" w:rsidR="00AA38E7" w:rsidRPr="00C34495" w:rsidRDefault="00AA38E7" w:rsidP="0003037E">
            <w:pPr>
              <w:spacing w:after="0" w:line="240" w:lineRule="auto"/>
              <w:rPr>
                <w:rFonts w:ascii="Swis721 BT" w:hAnsi="Swis721 BT"/>
                <w:sz w:val="20"/>
                <w:szCs w:val="20"/>
              </w:rPr>
            </w:pPr>
          </w:p>
        </w:tc>
        <w:tc>
          <w:tcPr>
            <w:tcW w:w="950" w:type="dxa"/>
            <w:vMerge/>
            <w:vAlign w:val="center"/>
          </w:tcPr>
          <w:p w14:paraId="7C9C9403" w14:textId="77777777" w:rsidR="00AA38E7" w:rsidRPr="00C34495" w:rsidRDefault="00AA38E7" w:rsidP="0003037E">
            <w:pPr>
              <w:spacing w:after="0" w:line="240" w:lineRule="auto"/>
              <w:rPr>
                <w:rFonts w:ascii="Swis721 BT" w:hAnsi="Swis721 BT"/>
                <w:sz w:val="20"/>
                <w:szCs w:val="20"/>
              </w:rPr>
            </w:pPr>
          </w:p>
        </w:tc>
        <w:tc>
          <w:tcPr>
            <w:tcW w:w="1041" w:type="dxa"/>
            <w:vMerge/>
            <w:vAlign w:val="center"/>
          </w:tcPr>
          <w:p w14:paraId="1DE744A2" w14:textId="77777777" w:rsidR="00AA38E7" w:rsidRPr="00C34495" w:rsidRDefault="00AA38E7" w:rsidP="0003037E">
            <w:pPr>
              <w:spacing w:after="0" w:line="240" w:lineRule="auto"/>
              <w:rPr>
                <w:rFonts w:ascii="Swis721 BT" w:hAnsi="Swis721 BT"/>
                <w:sz w:val="20"/>
                <w:szCs w:val="20"/>
              </w:rPr>
            </w:pPr>
          </w:p>
        </w:tc>
        <w:tc>
          <w:tcPr>
            <w:tcW w:w="876" w:type="dxa"/>
            <w:vMerge/>
            <w:vAlign w:val="center"/>
          </w:tcPr>
          <w:p w14:paraId="4C40B2F9" w14:textId="77777777" w:rsidR="00AA38E7" w:rsidRPr="00C34495" w:rsidRDefault="00AA38E7" w:rsidP="0003037E">
            <w:pPr>
              <w:spacing w:after="0" w:line="240" w:lineRule="auto"/>
              <w:rPr>
                <w:rFonts w:ascii="Swis721 BT" w:hAnsi="Swis721 BT"/>
                <w:sz w:val="20"/>
                <w:szCs w:val="20"/>
              </w:rPr>
            </w:pPr>
          </w:p>
        </w:tc>
        <w:tc>
          <w:tcPr>
            <w:tcW w:w="756" w:type="dxa"/>
            <w:shd w:val="clear" w:color="000000" w:fill="FFFFFF"/>
            <w:vAlign w:val="center"/>
          </w:tcPr>
          <w:p w14:paraId="691ED62B"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0.974</w:t>
            </w:r>
          </w:p>
        </w:tc>
        <w:tc>
          <w:tcPr>
            <w:tcW w:w="767" w:type="dxa"/>
            <w:shd w:val="clear" w:color="auto" w:fill="auto"/>
            <w:noWrap/>
            <w:vAlign w:val="center"/>
          </w:tcPr>
          <w:p w14:paraId="5F0B160C"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tcBorders>
            <w:vAlign w:val="center"/>
          </w:tcPr>
          <w:p w14:paraId="4759AFD0"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56BA9627" w14:textId="77777777" w:rsidR="00AA38E7" w:rsidRPr="00C34495" w:rsidRDefault="00AA38E7" w:rsidP="0003037E">
            <w:pPr>
              <w:spacing w:after="0" w:line="240" w:lineRule="auto"/>
              <w:rPr>
                <w:rFonts w:ascii="Swis721 BT" w:hAnsi="Swis721 BT"/>
                <w:sz w:val="20"/>
                <w:szCs w:val="20"/>
              </w:rPr>
            </w:pPr>
          </w:p>
        </w:tc>
      </w:tr>
      <w:tr w:rsidR="00AA38E7" w:rsidRPr="00C34495" w14:paraId="6635F307" w14:textId="77777777" w:rsidTr="00AA38E7">
        <w:trPr>
          <w:trHeight w:val="316"/>
        </w:trPr>
        <w:tc>
          <w:tcPr>
            <w:tcW w:w="1430" w:type="dxa"/>
            <w:tcBorders>
              <w:bottom w:val="single" w:sz="4" w:space="0" w:color="auto"/>
            </w:tcBorders>
            <w:shd w:val="clear" w:color="auto" w:fill="auto"/>
            <w:noWrap/>
            <w:vAlign w:val="center"/>
          </w:tcPr>
          <w:p w14:paraId="7C72D806"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X</w:t>
            </w:r>
            <w:r w:rsidRPr="00C34495">
              <w:rPr>
                <w:rFonts w:ascii="Swis721 BT" w:hAnsi="Swis721 BT"/>
                <w:sz w:val="20"/>
                <w:szCs w:val="20"/>
                <w:vertAlign w:val="subscript"/>
              </w:rPr>
              <w:t>2</w:t>
            </w:r>
            <w:r w:rsidRPr="00C34495">
              <w:rPr>
                <w:rFonts w:ascii="Swis721 BT" w:hAnsi="Swis721 BT"/>
                <w:sz w:val="20"/>
                <w:szCs w:val="20"/>
              </w:rPr>
              <w:t>X</w:t>
            </w:r>
            <w:r w:rsidRPr="00C34495">
              <w:rPr>
                <w:rFonts w:ascii="Swis721 BT" w:hAnsi="Swis721 BT"/>
                <w:sz w:val="20"/>
                <w:szCs w:val="20"/>
                <w:vertAlign w:val="subscript"/>
              </w:rPr>
              <w:t>3</w:t>
            </w:r>
          </w:p>
        </w:tc>
        <w:tc>
          <w:tcPr>
            <w:tcW w:w="1243" w:type="dxa"/>
            <w:vMerge/>
            <w:tcBorders>
              <w:bottom w:val="single" w:sz="4" w:space="0" w:color="auto"/>
            </w:tcBorders>
            <w:vAlign w:val="center"/>
          </w:tcPr>
          <w:p w14:paraId="5CD64787" w14:textId="77777777" w:rsidR="00AA38E7" w:rsidRPr="00C34495" w:rsidRDefault="00AA38E7" w:rsidP="0003037E">
            <w:pPr>
              <w:spacing w:after="0" w:line="240" w:lineRule="auto"/>
              <w:rPr>
                <w:rFonts w:ascii="Swis721 BT" w:hAnsi="Swis721 BT"/>
                <w:sz w:val="20"/>
                <w:szCs w:val="20"/>
              </w:rPr>
            </w:pPr>
          </w:p>
        </w:tc>
        <w:tc>
          <w:tcPr>
            <w:tcW w:w="950" w:type="dxa"/>
            <w:vMerge/>
            <w:tcBorders>
              <w:bottom w:val="single" w:sz="4" w:space="0" w:color="auto"/>
            </w:tcBorders>
            <w:vAlign w:val="center"/>
          </w:tcPr>
          <w:p w14:paraId="2382EEDF" w14:textId="77777777" w:rsidR="00AA38E7" w:rsidRPr="00C34495" w:rsidRDefault="00AA38E7" w:rsidP="0003037E">
            <w:pPr>
              <w:spacing w:after="0" w:line="240" w:lineRule="auto"/>
              <w:rPr>
                <w:rFonts w:ascii="Swis721 BT" w:hAnsi="Swis721 BT"/>
                <w:sz w:val="20"/>
                <w:szCs w:val="20"/>
              </w:rPr>
            </w:pPr>
          </w:p>
        </w:tc>
        <w:tc>
          <w:tcPr>
            <w:tcW w:w="1041" w:type="dxa"/>
            <w:vMerge/>
            <w:tcBorders>
              <w:bottom w:val="single" w:sz="4" w:space="0" w:color="auto"/>
            </w:tcBorders>
            <w:vAlign w:val="center"/>
          </w:tcPr>
          <w:p w14:paraId="711298E8" w14:textId="77777777" w:rsidR="00AA38E7" w:rsidRPr="00C34495" w:rsidRDefault="00AA38E7" w:rsidP="0003037E">
            <w:pPr>
              <w:spacing w:after="0" w:line="240" w:lineRule="auto"/>
              <w:rPr>
                <w:rFonts w:ascii="Swis721 BT" w:hAnsi="Swis721 BT"/>
                <w:sz w:val="20"/>
                <w:szCs w:val="20"/>
              </w:rPr>
            </w:pPr>
          </w:p>
        </w:tc>
        <w:tc>
          <w:tcPr>
            <w:tcW w:w="876" w:type="dxa"/>
            <w:vMerge/>
            <w:tcBorders>
              <w:bottom w:val="single" w:sz="4" w:space="0" w:color="auto"/>
            </w:tcBorders>
            <w:vAlign w:val="center"/>
          </w:tcPr>
          <w:p w14:paraId="7180E973" w14:textId="77777777" w:rsidR="00AA38E7" w:rsidRPr="00C34495" w:rsidRDefault="00AA38E7" w:rsidP="0003037E">
            <w:pPr>
              <w:spacing w:after="0" w:line="240" w:lineRule="auto"/>
              <w:rPr>
                <w:rFonts w:ascii="Swis721 BT" w:hAnsi="Swis721 BT"/>
                <w:sz w:val="20"/>
                <w:szCs w:val="20"/>
              </w:rPr>
            </w:pPr>
          </w:p>
        </w:tc>
        <w:tc>
          <w:tcPr>
            <w:tcW w:w="756" w:type="dxa"/>
            <w:tcBorders>
              <w:bottom w:val="single" w:sz="4" w:space="0" w:color="auto"/>
            </w:tcBorders>
            <w:shd w:val="clear" w:color="000000" w:fill="FFFFFF"/>
            <w:vAlign w:val="center"/>
          </w:tcPr>
          <w:p w14:paraId="7988D3A4"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0.367</w:t>
            </w:r>
          </w:p>
        </w:tc>
        <w:tc>
          <w:tcPr>
            <w:tcW w:w="767" w:type="dxa"/>
            <w:tcBorders>
              <w:bottom w:val="single" w:sz="4" w:space="0" w:color="auto"/>
            </w:tcBorders>
            <w:shd w:val="clear" w:color="auto" w:fill="auto"/>
            <w:noWrap/>
            <w:vAlign w:val="center"/>
          </w:tcPr>
          <w:p w14:paraId="112C25F4" w14:textId="77777777" w:rsidR="00AA38E7" w:rsidRPr="00C34495" w:rsidRDefault="00AA38E7" w:rsidP="0003037E">
            <w:pPr>
              <w:spacing w:after="0" w:line="240" w:lineRule="auto"/>
              <w:jc w:val="center"/>
              <w:rPr>
                <w:rFonts w:ascii="Swis721 BT" w:hAnsi="Swis721 BT"/>
                <w:sz w:val="20"/>
                <w:szCs w:val="20"/>
              </w:rPr>
            </w:pPr>
            <w:r w:rsidRPr="00C34495">
              <w:rPr>
                <w:rFonts w:ascii="Swis721 BT" w:hAnsi="Swis721 BT"/>
                <w:sz w:val="20"/>
                <w:szCs w:val="20"/>
              </w:rPr>
              <w:t>0.05</w:t>
            </w:r>
          </w:p>
        </w:tc>
        <w:tc>
          <w:tcPr>
            <w:tcW w:w="1915" w:type="dxa"/>
            <w:vMerge/>
            <w:tcBorders>
              <w:top w:val="nil"/>
              <w:bottom w:val="single" w:sz="4" w:space="0" w:color="auto"/>
            </w:tcBorders>
            <w:vAlign w:val="center"/>
          </w:tcPr>
          <w:p w14:paraId="65B8C05B" w14:textId="77777777" w:rsidR="00AA38E7" w:rsidRPr="00C34495" w:rsidRDefault="00AA38E7" w:rsidP="0003037E">
            <w:pPr>
              <w:spacing w:after="0" w:line="240" w:lineRule="auto"/>
              <w:rPr>
                <w:rFonts w:ascii="Swis721 BT" w:hAnsi="Swis721 BT"/>
                <w:sz w:val="20"/>
                <w:szCs w:val="20"/>
              </w:rPr>
            </w:pPr>
          </w:p>
        </w:tc>
        <w:tc>
          <w:tcPr>
            <w:tcW w:w="575" w:type="dxa"/>
            <w:vAlign w:val="center"/>
          </w:tcPr>
          <w:p w14:paraId="7BB83E2B" w14:textId="77777777" w:rsidR="00AA38E7" w:rsidRPr="00C34495" w:rsidRDefault="00AA38E7" w:rsidP="0003037E">
            <w:pPr>
              <w:spacing w:after="0" w:line="240" w:lineRule="auto"/>
              <w:rPr>
                <w:rFonts w:ascii="Swis721 BT" w:hAnsi="Swis721 BT"/>
                <w:sz w:val="20"/>
                <w:szCs w:val="20"/>
              </w:rPr>
            </w:pPr>
          </w:p>
        </w:tc>
      </w:tr>
    </w:tbl>
    <w:p w14:paraId="5752C71F" w14:textId="77777777" w:rsidR="00AA38E7" w:rsidRPr="00C34495" w:rsidRDefault="00AA38E7" w:rsidP="00EF35E7">
      <w:pPr>
        <w:pBdr>
          <w:top w:val="nil"/>
          <w:left w:val="nil"/>
          <w:bottom w:val="nil"/>
          <w:right w:val="nil"/>
          <w:between w:val="nil"/>
        </w:pBdr>
        <w:spacing w:after="120" w:line="240" w:lineRule="auto"/>
        <w:jc w:val="center"/>
        <w:rPr>
          <w:rFonts w:ascii="Swis721 BT" w:eastAsia="Swis721 BT" w:hAnsi="Swis721 BT" w:cs="Swis721 BT"/>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383BD96A" w14:textId="5A7A6063" w:rsidR="00AA38E7" w:rsidRPr="00C34495" w:rsidRDefault="00CA1AB5" w:rsidP="005F0165">
      <w:pPr>
        <w:spacing w:after="0" w:line="240" w:lineRule="auto"/>
        <w:ind w:firstLine="567"/>
        <w:jc w:val="both"/>
        <w:rPr>
          <w:rFonts w:ascii="Swis721 BT" w:hAnsi="Swis721 BT"/>
          <w:color w:val="000000" w:themeColor="text1"/>
          <w:szCs w:val="24"/>
        </w:rPr>
      </w:pPr>
      <w:r w:rsidRPr="00C34495">
        <w:rPr>
          <w:rFonts w:ascii="Swis721 BT" w:hAnsi="Swis721 BT"/>
          <w:color w:val="000000" w:themeColor="text1"/>
          <w:szCs w:val="24"/>
        </w:rPr>
        <w:t>T</w:t>
      </w:r>
      <w:r w:rsidR="00AA38E7" w:rsidRPr="00C34495">
        <w:rPr>
          <w:rFonts w:ascii="Swis721 BT" w:hAnsi="Swis721 BT"/>
          <w:color w:val="000000" w:themeColor="text1"/>
          <w:szCs w:val="24"/>
        </w:rPr>
        <w:t>idak ada heteroskedastisitas dalam model regresi, sehingga layak untuk memprediksi  variabel independen Harga (X1), Kualitas Layanan (X2), dan Kemudahan Penggunaan (X3) terhadap variabel dependen Keputusan Pembelian (Y).</w:t>
      </w:r>
    </w:p>
    <w:p w14:paraId="5EA1EF62" w14:textId="2C08A6F0" w:rsidR="005050F4" w:rsidRPr="00C34495" w:rsidRDefault="00AA38E7" w:rsidP="005F0165">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U</w:t>
      </w:r>
      <w:r w:rsidR="005050F4" w:rsidRPr="00C34495">
        <w:rPr>
          <w:rFonts w:ascii="Swis721 BT" w:eastAsia="Swis721 BT" w:hAnsi="Swis721 BT" w:cs="Swis721 BT"/>
          <w:b/>
          <w:bCs/>
          <w:color w:val="000000"/>
        </w:rPr>
        <w:t xml:space="preserve">ji Non-Autokorelasi </w:t>
      </w:r>
    </w:p>
    <w:p w14:paraId="2B67D301" w14:textId="10CB335D" w:rsidR="00AA38E7" w:rsidRPr="00C34495" w:rsidRDefault="00AA38E7" w:rsidP="005F0165">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Uji Non-Autokorelasi, tujuannya adalah untuk memastikan apakah tidak terdapat korelasi antar kesalahan residual pada periode t-1 (sebelumnya) pada model regresi linier. Dalam penelitian ini, teknik Durbin Watson (DW) digunakan untuk identifikasi autokorelasi. Prosedur pengambilan pilihan memerlukan perbandingan nilai DW yang dihitung dengan dU &lt; DW &lt; 4 - dU. Jika hasilnya berada dalam kisaran ini, hipotesis nol diakui, yang menandakan autokorelasi tidak terjadi.</w:t>
      </w:r>
    </w:p>
    <w:p w14:paraId="5BA09DE7" w14:textId="2B499DF2" w:rsidR="00AA38E7" w:rsidRPr="00C34495" w:rsidRDefault="005F0165" w:rsidP="005F0165">
      <w:pPr>
        <w:pBdr>
          <w:top w:val="nil"/>
          <w:left w:val="nil"/>
          <w:bottom w:val="nil"/>
          <w:right w:val="nil"/>
          <w:between w:val="nil"/>
        </w:pBdr>
        <w:spacing w:before="120" w:after="120" w:line="240" w:lineRule="auto"/>
        <w:jc w:val="center"/>
        <w:rPr>
          <w:rFonts w:ascii="Swis721 BT" w:eastAsia="Swis721 BT" w:hAnsi="Swis721 BT" w:cs="Swis721 BT"/>
          <w:b/>
          <w:bCs/>
          <w:color w:val="000000"/>
        </w:rPr>
      </w:pPr>
      <w:r>
        <w:rPr>
          <w:rFonts w:ascii="Swis721 BT" w:eastAsia="Swis721 BT" w:hAnsi="Swis721 BT" w:cs="Swis721 BT"/>
          <w:b/>
          <w:bCs/>
          <w:color w:val="000000"/>
        </w:rPr>
        <w:t>Tabel 8.</w:t>
      </w:r>
      <w:r w:rsidR="00AA38E7" w:rsidRPr="00C34495">
        <w:rPr>
          <w:rFonts w:ascii="Swis721 BT" w:eastAsia="Swis721 BT" w:hAnsi="Swis721 BT" w:cs="Swis721 BT"/>
          <w:b/>
          <w:bCs/>
          <w:color w:val="000000"/>
        </w:rPr>
        <w:t xml:space="preserve"> Hasil Uji Non-Autokorelasi</w:t>
      </w:r>
    </w:p>
    <w:tbl>
      <w:tblPr>
        <w:tblW w:w="5000" w:type="pct"/>
        <w:jc w:val="center"/>
        <w:tblLook w:val="04A0" w:firstRow="1" w:lastRow="0" w:firstColumn="1" w:lastColumn="0" w:noHBand="0" w:noVBand="1"/>
      </w:tblPr>
      <w:tblGrid>
        <w:gridCol w:w="3173"/>
        <w:gridCol w:w="2120"/>
        <w:gridCol w:w="1098"/>
        <w:gridCol w:w="1098"/>
        <w:gridCol w:w="1217"/>
        <w:gridCol w:w="321"/>
      </w:tblGrid>
      <w:tr w:rsidR="00CA1AB5" w:rsidRPr="009A4AFF" w14:paraId="67B74578" w14:textId="77777777" w:rsidTr="00CA1AB5">
        <w:trPr>
          <w:gridAfter w:val="1"/>
          <w:wAfter w:w="178" w:type="pct"/>
          <w:trHeight w:val="458"/>
          <w:jc w:val="center"/>
        </w:trPr>
        <w:tc>
          <w:tcPr>
            <w:tcW w:w="1758" w:type="pct"/>
            <w:vMerge w:val="restart"/>
            <w:tcBorders>
              <w:top w:val="single" w:sz="4" w:space="0" w:color="auto"/>
              <w:bottom w:val="single" w:sz="4" w:space="0" w:color="auto"/>
            </w:tcBorders>
            <w:shd w:val="clear" w:color="auto" w:fill="auto"/>
            <w:vAlign w:val="center"/>
          </w:tcPr>
          <w:p w14:paraId="17EA7BA6" w14:textId="77777777" w:rsidR="00CA1AB5" w:rsidRPr="009A4AFF" w:rsidRDefault="00CA1AB5" w:rsidP="0003037E">
            <w:pPr>
              <w:spacing w:after="0" w:line="240" w:lineRule="auto"/>
              <w:jc w:val="center"/>
              <w:rPr>
                <w:rFonts w:ascii="Swis721 BT" w:hAnsi="Swis721 BT"/>
                <w:b/>
                <w:bCs/>
                <w:sz w:val="20"/>
                <w:szCs w:val="20"/>
              </w:rPr>
            </w:pPr>
            <w:r w:rsidRPr="009A4AFF">
              <w:rPr>
                <w:rFonts w:ascii="Swis721 BT" w:hAnsi="Swis721 BT"/>
                <w:b/>
                <w:bCs/>
                <w:sz w:val="20"/>
                <w:szCs w:val="20"/>
              </w:rPr>
              <w:t>Variabel Independen</w:t>
            </w:r>
          </w:p>
        </w:tc>
        <w:tc>
          <w:tcPr>
            <w:tcW w:w="1174" w:type="pct"/>
            <w:vMerge w:val="restart"/>
            <w:tcBorders>
              <w:top w:val="single" w:sz="4" w:space="0" w:color="auto"/>
              <w:bottom w:val="single" w:sz="4" w:space="0" w:color="auto"/>
            </w:tcBorders>
            <w:shd w:val="clear" w:color="auto" w:fill="auto"/>
            <w:vAlign w:val="center"/>
          </w:tcPr>
          <w:p w14:paraId="19964734" w14:textId="77777777" w:rsidR="00CA1AB5" w:rsidRPr="009A4AFF" w:rsidRDefault="00CA1AB5" w:rsidP="0003037E">
            <w:pPr>
              <w:spacing w:after="0" w:line="240" w:lineRule="auto"/>
              <w:jc w:val="center"/>
              <w:rPr>
                <w:rFonts w:ascii="Swis721 BT" w:hAnsi="Swis721 BT"/>
                <w:b/>
                <w:bCs/>
                <w:sz w:val="20"/>
                <w:szCs w:val="20"/>
              </w:rPr>
            </w:pPr>
            <w:r w:rsidRPr="009A4AFF">
              <w:rPr>
                <w:rFonts w:ascii="Swis721 BT" w:hAnsi="Swis721 BT"/>
                <w:b/>
                <w:bCs/>
                <w:sz w:val="20"/>
                <w:szCs w:val="20"/>
              </w:rPr>
              <w:t>Durbin Watson (DW)</w:t>
            </w:r>
          </w:p>
        </w:tc>
        <w:tc>
          <w:tcPr>
            <w:tcW w:w="1216" w:type="pct"/>
            <w:gridSpan w:val="2"/>
            <w:vMerge w:val="restart"/>
            <w:tcBorders>
              <w:top w:val="single" w:sz="4" w:space="0" w:color="auto"/>
              <w:bottom w:val="single" w:sz="4" w:space="0" w:color="auto"/>
            </w:tcBorders>
            <w:shd w:val="clear" w:color="auto" w:fill="auto"/>
            <w:vAlign w:val="center"/>
          </w:tcPr>
          <w:p w14:paraId="35365CB3" w14:textId="77777777" w:rsidR="00CA1AB5" w:rsidRPr="009A4AFF" w:rsidRDefault="00CA1AB5" w:rsidP="0003037E">
            <w:pPr>
              <w:spacing w:after="0" w:line="240" w:lineRule="auto"/>
              <w:jc w:val="center"/>
              <w:rPr>
                <w:rFonts w:ascii="Swis721 BT" w:hAnsi="Swis721 BT"/>
                <w:b/>
                <w:bCs/>
                <w:sz w:val="20"/>
                <w:szCs w:val="20"/>
              </w:rPr>
            </w:pPr>
            <w:r w:rsidRPr="009A4AFF">
              <w:rPr>
                <w:rFonts w:ascii="Swis721 BT" w:hAnsi="Swis721 BT"/>
                <w:b/>
                <w:bCs/>
                <w:sz w:val="20"/>
                <w:szCs w:val="20"/>
              </w:rPr>
              <w:t>Tabel Durbin Watson</w:t>
            </w:r>
          </w:p>
        </w:tc>
        <w:tc>
          <w:tcPr>
            <w:tcW w:w="674" w:type="pct"/>
            <w:vMerge w:val="restart"/>
            <w:tcBorders>
              <w:top w:val="single" w:sz="4" w:space="0" w:color="auto"/>
              <w:bottom w:val="single" w:sz="4" w:space="0" w:color="auto"/>
            </w:tcBorders>
            <w:shd w:val="clear" w:color="auto" w:fill="auto"/>
            <w:vAlign w:val="center"/>
          </w:tcPr>
          <w:p w14:paraId="018F0B75" w14:textId="77777777" w:rsidR="00CA1AB5" w:rsidRPr="009A4AFF" w:rsidRDefault="00CA1AB5" w:rsidP="0003037E">
            <w:pPr>
              <w:spacing w:after="0" w:line="240" w:lineRule="auto"/>
              <w:jc w:val="center"/>
              <w:rPr>
                <w:rFonts w:ascii="Swis721 BT" w:hAnsi="Swis721 BT"/>
                <w:b/>
                <w:bCs/>
                <w:i/>
                <w:iCs/>
                <w:sz w:val="20"/>
                <w:szCs w:val="20"/>
              </w:rPr>
            </w:pPr>
            <w:r w:rsidRPr="009A4AFF">
              <w:rPr>
                <w:rFonts w:ascii="Swis721 BT" w:hAnsi="Swis721 BT"/>
                <w:b/>
                <w:bCs/>
                <w:i/>
                <w:iCs/>
                <w:sz w:val="20"/>
                <w:szCs w:val="20"/>
              </w:rPr>
              <w:t>Alpha</w:t>
            </w:r>
          </w:p>
        </w:tc>
      </w:tr>
      <w:tr w:rsidR="00CA1AB5" w:rsidRPr="009A4AFF" w14:paraId="211D2852" w14:textId="77777777" w:rsidTr="009A4AFF">
        <w:trPr>
          <w:trHeight w:val="70"/>
          <w:jc w:val="center"/>
        </w:trPr>
        <w:tc>
          <w:tcPr>
            <w:tcW w:w="1758" w:type="pct"/>
            <w:vMerge/>
            <w:tcBorders>
              <w:top w:val="single" w:sz="4" w:space="0" w:color="auto"/>
            </w:tcBorders>
            <w:vAlign w:val="center"/>
          </w:tcPr>
          <w:p w14:paraId="7CF0EEBF" w14:textId="77777777" w:rsidR="00CA1AB5" w:rsidRPr="009A4AFF" w:rsidRDefault="00CA1AB5" w:rsidP="0003037E">
            <w:pPr>
              <w:spacing w:after="0" w:line="240" w:lineRule="auto"/>
              <w:rPr>
                <w:rFonts w:ascii="Swis721 BT" w:hAnsi="Swis721 BT"/>
                <w:b/>
                <w:bCs/>
                <w:sz w:val="20"/>
                <w:szCs w:val="20"/>
              </w:rPr>
            </w:pPr>
          </w:p>
        </w:tc>
        <w:tc>
          <w:tcPr>
            <w:tcW w:w="1174" w:type="pct"/>
            <w:vMerge/>
            <w:tcBorders>
              <w:top w:val="single" w:sz="4" w:space="0" w:color="auto"/>
            </w:tcBorders>
            <w:vAlign w:val="center"/>
          </w:tcPr>
          <w:p w14:paraId="42041F1B" w14:textId="77777777" w:rsidR="00CA1AB5" w:rsidRPr="009A4AFF" w:rsidRDefault="00CA1AB5" w:rsidP="0003037E">
            <w:pPr>
              <w:spacing w:after="0" w:line="240" w:lineRule="auto"/>
              <w:rPr>
                <w:rFonts w:ascii="Swis721 BT" w:hAnsi="Swis721 BT"/>
                <w:b/>
                <w:bCs/>
                <w:sz w:val="20"/>
                <w:szCs w:val="20"/>
              </w:rPr>
            </w:pPr>
          </w:p>
        </w:tc>
        <w:tc>
          <w:tcPr>
            <w:tcW w:w="1216" w:type="pct"/>
            <w:gridSpan w:val="2"/>
            <w:vMerge/>
            <w:tcBorders>
              <w:top w:val="single" w:sz="4" w:space="0" w:color="auto"/>
              <w:bottom w:val="single" w:sz="4" w:space="0" w:color="auto"/>
            </w:tcBorders>
            <w:vAlign w:val="center"/>
          </w:tcPr>
          <w:p w14:paraId="332A2341" w14:textId="77777777" w:rsidR="00CA1AB5" w:rsidRPr="009A4AFF" w:rsidRDefault="00CA1AB5" w:rsidP="0003037E">
            <w:pPr>
              <w:spacing w:after="0" w:line="240" w:lineRule="auto"/>
              <w:rPr>
                <w:rFonts w:ascii="Swis721 BT" w:hAnsi="Swis721 BT"/>
                <w:b/>
                <w:bCs/>
                <w:sz w:val="20"/>
                <w:szCs w:val="20"/>
              </w:rPr>
            </w:pPr>
          </w:p>
        </w:tc>
        <w:tc>
          <w:tcPr>
            <w:tcW w:w="674" w:type="pct"/>
            <w:vMerge/>
            <w:tcBorders>
              <w:top w:val="single" w:sz="4" w:space="0" w:color="auto"/>
            </w:tcBorders>
            <w:vAlign w:val="center"/>
          </w:tcPr>
          <w:p w14:paraId="72974349" w14:textId="77777777" w:rsidR="00CA1AB5" w:rsidRPr="009A4AFF" w:rsidRDefault="00CA1AB5" w:rsidP="0003037E">
            <w:pPr>
              <w:spacing w:after="0" w:line="240" w:lineRule="auto"/>
              <w:rPr>
                <w:rFonts w:ascii="Swis721 BT" w:hAnsi="Swis721 BT"/>
                <w:b/>
                <w:bCs/>
                <w:i/>
                <w:iCs/>
                <w:sz w:val="20"/>
                <w:szCs w:val="20"/>
              </w:rPr>
            </w:pPr>
          </w:p>
        </w:tc>
        <w:tc>
          <w:tcPr>
            <w:tcW w:w="178" w:type="pct"/>
            <w:tcBorders>
              <w:top w:val="nil"/>
              <w:left w:val="nil"/>
              <w:bottom w:val="nil"/>
              <w:right w:val="nil"/>
            </w:tcBorders>
            <w:shd w:val="clear" w:color="auto" w:fill="auto"/>
            <w:noWrap/>
            <w:vAlign w:val="bottom"/>
          </w:tcPr>
          <w:p w14:paraId="2FFD3D15" w14:textId="77777777" w:rsidR="00CA1AB5" w:rsidRPr="009A4AFF" w:rsidRDefault="00CA1AB5" w:rsidP="0003037E">
            <w:pPr>
              <w:spacing w:after="0" w:line="240" w:lineRule="auto"/>
              <w:jc w:val="center"/>
              <w:rPr>
                <w:rFonts w:ascii="Swis721 BT" w:hAnsi="Swis721 BT"/>
                <w:b/>
                <w:bCs/>
                <w:i/>
                <w:iCs/>
                <w:sz w:val="20"/>
                <w:szCs w:val="20"/>
              </w:rPr>
            </w:pPr>
          </w:p>
        </w:tc>
      </w:tr>
      <w:tr w:rsidR="00CA1AB5" w:rsidRPr="009A4AFF" w14:paraId="755304C5" w14:textId="77777777" w:rsidTr="009A4AFF">
        <w:trPr>
          <w:trHeight w:val="70"/>
          <w:jc w:val="center"/>
        </w:trPr>
        <w:tc>
          <w:tcPr>
            <w:tcW w:w="1758" w:type="pct"/>
            <w:vMerge/>
            <w:tcBorders>
              <w:bottom w:val="single" w:sz="4" w:space="0" w:color="auto"/>
            </w:tcBorders>
            <w:vAlign w:val="center"/>
          </w:tcPr>
          <w:p w14:paraId="76A09585" w14:textId="77777777" w:rsidR="00CA1AB5" w:rsidRPr="009A4AFF" w:rsidRDefault="00CA1AB5" w:rsidP="0003037E">
            <w:pPr>
              <w:spacing w:after="0" w:line="240" w:lineRule="auto"/>
              <w:rPr>
                <w:rFonts w:ascii="Swis721 BT" w:hAnsi="Swis721 BT"/>
                <w:b/>
                <w:bCs/>
                <w:sz w:val="20"/>
                <w:szCs w:val="20"/>
              </w:rPr>
            </w:pPr>
          </w:p>
        </w:tc>
        <w:tc>
          <w:tcPr>
            <w:tcW w:w="1174" w:type="pct"/>
            <w:vMerge/>
            <w:tcBorders>
              <w:bottom w:val="single" w:sz="4" w:space="0" w:color="auto"/>
            </w:tcBorders>
            <w:vAlign w:val="center"/>
          </w:tcPr>
          <w:p w14:paraId="09951751" w14:textId="77777777" w:rsidR="00CA1AB5" w:rsidRPr="009A4AFF" w:rsidRDefault="00CA1AB5" w:rsidP="0003037E">
            <w:pPr>
              <w:spacing w:after="0" w:line="240" w:lineRule="auto"/>
              <w:rPr>
                <w:rFonts w:ascii="Swis721 BT" w:hAnsi="Swis721 BT"/>
                <w:b/>
                <w:bCs/>
                <w:sz w:val="20"/>
                <w:szCs w:val="20"/>
              </w:rPr>
            </w:pPr>
          </w:p>
        </w:tc>
        <w:tc>
          <w:tcPr>
            <w:tcW w:w="608" w:type="pct"/>
            <w:tcBorders>
              <w:top w:val="single" w:sz="4" w:space="0" w:color="auto"/>
              <w:bottom w:val="single" w:sz="4" w:space="0" w:color="auto"/>
            </w:tcBorders>
            <w:shd w:val="clear" w:color="auto" w:fill="auto"/>
            <w:vAlign w:val="center"/>
          </w:tcPr>
          <w:p w14:paraId="37AC259D" w14:textId="77777777" w:rsidR="00CA1AB5" w:rsidRPr="009A4AFF" w:rsidRDefault="00CA1AB5" w:rsidP="0003037E">
            <w:pPr>
              <w:spacing w:after="0" w:line="240" w:lineRule="auto"/>
              <w:jc w:val="center"/>
              <w:rPr>
                <w:rFonts w:ascii="Swis721 BT" w:hAnsi="Swis721 BT"/>
                <w:b/>
                <w:bCs/>
                <w:sz w:val="20"/>
                <w:szCs w:val="20"/>
              </w:rPr>
            </w:pPr>
            <w:r w:rsidRPr="009A4AFF">
              <w:rPr>
                <w:rFonts w:ascii="Swis721 BT" w:hAnsi="Swis721 BT"/>
                <w:b/>
                <w:bCs/>
                <w:sz w:val="20"/>
                <w:szCs w:val="20"/>
              </w:rPr>
              <w:t>dL</w:t>
            </w:r>
          </w:p>
        </w:tc>
        <w:tc>
          <w:tcPr>
            <w:tcW w:w="608" w:type="pct"/>
            <w:tcBorders>
              <w:top w:val="single" w:sz="4" w:space="0" w:color="auto"/>
              <w:bottom w:val="single" w:sz="4" w:space="0" w:color="auto"/>
            </w:tcBorders>
            <w:shd w:val="clear" w:color="auto" w:fill="auto"/>
            <w:vAlign w:val="center"/>
          </w:tcPr>
          <w:p w14:paraId="622BD1CC" w14:textId="77777777" w:rsidR="00CA1AB5" w:rsidRPr="009A4AFF" w:rsidRDefault="00CA1AB5" w:rsidP="0003037E">
            <w:pPr>
              <w:spacing w:after="0" w:line="240" w:lineRule="auto"/>
              <w:jc w:val="center"/>
              <w:rPr>
                <w:rFonts w:ascii="Swis721 BT" w:hAnsi="Swis721 BT"/>
                <w:b/>
                <w:bCs/>
                <w:sz w:val="20"/>
                <w:szCs w:val="20"/>
              </w:rPr>
            </w:pPr>
            <w:r w:rsidRPr="009A4AFF">
              <w:rPr>
                <w:rFonts w:ascii="Swis721 BT" w:hAnsi="Swis721 BT"/>
                <w:b/>
                <w:bCs/>
                <w:sz w:val="20"/>
                <w:szCs w:val="20"/>
              </w:rPr>
              <w:t>dU</w:t>
            </w:r>
          </w:p>
        </w:tc>
        <w:tc>
          <w:tcPr>
            <w:tcW w:w="674" w:type="pct"/>
            <w:vMerge/>
            <w:tcBorders>
              <w:bottom w:val="single" w:sz="4" w:space="0" w:color="auto"/>
            </w:tcBorders>
            <w:vAlign w:val="center"/>
          </w:tcPr>
          <w:p w14:paraId="461C702D" w14:textId="77777777" w:rsidR="00CA1AB5" w:rsidRPr="009A4AFF" w:rsidRDefault="00CA1AB5" w:rsidP="0003037E">
            <w:pPr>
              <w:spacing w:after="0" w:line="240" w:lineRule="auto"/>
              <w:rPr>
                <w:rFonts w:ascii="Swis721 BT" w:hAnsi="Swis721 BT"/>
                <w:b/>
                <w:bCs/>
                <w:i/>
                <w:iCs/>
                <w:sz w:val="20"/>
                <w:szCs w:val="20"/>
              </w:rPr>
            </w:pPr>
          </w:p>
        </w:tc>
        <w:tc>
          <w:tcPr>
            <w:tcW w:w="178" w:type="pct"/>
            <w:tcBorders>
              <w:left w:val="nil"/>
            </w:tcBorders>
            <w:vAlign w:val="center"/>
          </w:tcPr>
          <w:p w14:paraId="4C084BDC" w14:textId="77777777" w:rsidR="00CA1AB5" w:rsidRPr="009A4AFF" w:rsidRDefault="00CA1AB5" w:rsidP="0003037E">
            <w:pPr>
              <w:spacing w:after="0" w:line="240" w:lineRule="auto"/>
              <w:rPr>
                <w:rFonts w:ascii="Swis721 BT" w:hAnsi="Swis721 BT"/>
                <w:sz w:val="20"/>
                <w:szCs w:val="20"/>
              </w:rPr>
            </w:pPr>
          </w:p>
        </w:tc>
      </w:tr>
      <w:tr w:rsidR="00CA1AB5" w:rsidRPr="009A4AFF" w14:paraId="4DB39669" w14:textId="77777777" w:rsidTr="00CA1AB5">
        <w:trPr>
          <w:trHeight w:val="310"/>
          <w:jc w:val="center"/>
        </w:trPr>
        <w:tc>
          <w:tcPr>
            <w:tcW w:w="1758" w:type="pct"/>
            <w:tcBorders>
              <w:top w:val="single" w:sz="4" w:space="0" w:color="auto"/>
            </w:tcBorders>
            <w:shd w:val="clear" w:color="auto" w:fill="auto"/>
            <w:vAlign w:val="center"/>
          </w:tcPr>
          <w:p w14:paraId="0CEAEF35" w14:textId="77777777" w:rsidR="00CA1AB5" w:rsidRPr="009A4AFF" w:rsidRDefault="00CA1AB5" w:rsidP="0003037E">
            <w:pPr>
              <w:spacing w:after="0" w:line="240" w:lineRule="auto"/>
              <w:rPr>
                <w:rFonts w:ascii="Swis721 BT" w:hAnsi="Swis721 BT"/>
                <w:sz w:val="20"/>
                <w:szCs w:val="20"/>
              </w:rPr>
            </w:pPr>
            <w:r w:rsidRPr="009A4AFF">
              <w:rPr>
                <w:rFonts w:ascii="Swis721 BT" w:hAnsi="Swis721 BT"/>
                <w:sz w:val="20"/>
                <w:szCs w:val="20"/>
              </w:rPr>
              <w:t>Harga</w:t>
            </w:r>
          </w:p>
        </w:tc>
        <w:tc>
          <w:tcPr>
            <w:tcW w:w="1174" w:type="pct"/>
            <w:vMerge w:val="restart"/>
            <w:tcBorders>
              <w:top w:val="single" w:sz="4" w:space="0" w:color="auto"/>
              <w:bottom w:val="single" w:sz="4" w:space="0" w:color="auto"/>
            </w:tcBorders>
            <w:shd w:val="clear" w:color="auto" w:fill="auto"/>
            <w:vAlign w:val="center"/>
          </w:tcPr>
          <w:p w14:paraId="2BE77EA0" w14:textId="77777777" w:rsidR="00CA1AB5" w:rsidRPr="009A4AFF" w:rsidRDefault="00CA1AB5" w:rsidP="0003037E">
            <w:pPr>
              <w:spacing w:after="0" w:line="240" w:lineRule="auto"/>
              <w:jc w:val="center"/>
              <w:rPr>
                <w:rFonts w:ascii="Swis721 BT" w:hAnsi="Swis721 BT"/>
                <w:sz w:val="20"/>
                <w:szCs w:val="20"/>
              </w:rPr>
            </w:pPr>
            <w:r w:rsidRPr="009A4AFF">
              <w:rPr>
                <w:rFonts w:ascii="Swis721 BT" w:hAnsi="Swis721 BT"/>
                <w:sz w:val="20"/>
                <w:szCs w:val="20"/>
              </w:rPr>
              <w:t>1.770</w:t>
            </w:r>
          </w:p>
        </w:tc>
        <w:tc>
          <w:tcPr>
            <w:tcW w:w="608" w:type="pct"/>
            <w:vMerge w:val="restart"/>
            <w:tcBorders>
              <w:top w:val="single" w:sz="4" w:space="0" w:color="auto"/>
              <w:bottom w:val="single" w:sz="4" w:space="0" w:color="auto"/>
            </w:tcBorders>
            <w:shd w:val="clear" w:color="auto" w:fill="auto"/>
            <w:vAlign w:val="center"/>
          </w:tcPr>
          <w:p w14:paraId="6AF186B5" w14:textId="77777777" w:rsidR="00CA1AB5" w:rsidRPr="009A4AFF" w:rsidRDefault="00CA1AB5" w:rsidP="0003037E">
            <w:pPr>
              <w:spacing w:after="0" w:line="240" w:lineRule="auto"/>
              <w:jc w:val="center"/>
              <w:rPr>
                <w:rFonts w:ascii="Swis721 BT" w:hAnsi="Swis721 BT"/>
                <w:sz w:val="20"/>
                <w:szCs w:val="20"/>
              </w:rPr>
            </w:pPr>
            <w:r w:rsidRPr="009A4AFF">
              <w:rPr>
                <w:rFonts w:ascii="Swis721 BT" w:hAnsi="Swis721 BT"/>
                <w:sz w:val="20"/>
                <w:szCs w:val="20"/>
              </w:rPr>
              <w:t>1.5889</w:t>
            </w:r>
          </w:p>
        </w:tc>
        <w:tc>
          <w:tcPr>
            <w:tcW w:w="608" w:type="pct"/>
            <w:vMerge w:val="restart"/>
            <w:tcBorders>
              <w:top w:val="single" w:sz="4" w:space="0" w:color="auto"/>
              <w:bottom w:val="single" w:sz="4" w:space="0" w:color="auto"/>
            </w:tcBorders>
            <w:shd w:val="clear" w:color="auto" w:fill="auto"/>
            <w:vAlign w:val="center"/>
          </w:tcPr>
          <w:p w14:paraId="4EC9ABA3" w14:textId="77777777" w:rsidR="00CA1AB5" w:rsidRPr="009A4AFF" w:rsidRDefault="00CA1AB5" w:rsidP="0003037E">
            <w:pPr>
              <w:spacing w:after="0" w:line="240" w:lineRule="auto"/>
              <w:jc w:val="center"/>
              <w:rPr>
                <w:rFonts w:ascii="Swis721 BT" w:hAnsi="Swis721 BT"/>
                <w:sz w:val="20"/>
                <w:szCs w:val="20"/>
              </w:rPr>
            </w:pPr>
            <w:r w:rsidRPr="009A4AFF">
              <w:rPr>
                <w:rFonts w:ascii="Swis721 BT" w:hAnsi="Swis721 BT"/>
                <w:sz w:val="20"/>
                <w:szCs w:val="20"/>
              </w:rPr>
              <w:t>1.7264</w:t>
            </w:r>
          </w:p>
        </w:tc>
        <w:tc>
          <w:tcPr>
            <w:tcW w:w="674" w:type="pct"/>
            <w:vMerge w:val="restart"/>
            <w:tcBorders>
              <w:top w:val="single" w:sz="4" w:space="0" w:color="auto"/>
            </w:tcBorders>
            <w:shd w:val="clear" w:color="auto" w:fill="auto"/>
            <w:vAlign w:val="center"/>
          </w:tcPr>
          <w:p w14:paraId="29CA7CFC" w14:textId="77777777" w:rsidR="00CA1AB5" w:rsidRPr="009A4AFF" w:rsidRDefault="00CA1AB5" w:rsidP="0003037E">
            <w:pPr>
              <w:spacing w:after="0" w:line="240" w:lineRule="auto"/>
              <w:jc w:val="center"/>
              <w:rPr>
                <w:rFonts w:ascii="Swis721 BT" w:hAnsi="Swis721 BT"/>
                <w:sz w:val="20"/>
                <w:szCs w:val="20"/>
              </w:rPr>
            </w:pPr>
            <w:r w:rsidRPr="009A4AFF">
              <w:rPr>
                <w:rFonts w:ascii="Swis721 BT" w:hAnsi="Swis721 BT"/>
                <w:sz w:val="20"/>
                <w:szCs w:val="20"/>
              </w:rPr>
              <w:t>0.05</w:t>
            </w:r>
          </w:p>
        </w:tc>
        <w:tc>
          <w:tcPr>
            <w:tcW w:w="178" w:type="pct"/>
            <w:tcBorders>
              <w:left w:val="nil"/>
            </w:tcBorders>
            <w:vAlign w:val="center"/>
          </w:tcPr>
          <w:p w14:paraId="5829912F" w14:textId="77777777" w:rsidR="00CA1AB5" w:rsidRPr="009A4AFF" w:rsidRDefault="00CA1AB5" w:rsidP="0003037E">
            <w:pPr>
              <w:spacing w:after="0" w:line="240" w:lineRule="auto"/>
              <w:rPr>
                <w:rFonts w:ascii="Swis721 BT" w:hAnsi="Swis721 BT"/>
                <w:sz w:val="20"/>
                <w:szCs w:val="20"/>
              </w:rPr>
            </w:pPr>
          </w:p>
        </w:tc>
      </w:tr>
      <w:tr w:rsidR="00CA1AB5" w:rsidRPr="009A4AFF" w14:paraId="31029A3A" w14:textId="77777777" w:rsidTr="00CA1AB5">
        <w:trPr>
          <w:trHeight w:val="310"/>
          <w:jc w:val="center"/>
        </w:trPr>
        <w:tc>
          <w:tcPr>
            <w:tcW w:w="1758" w:type="pct"/>
            <w:shd w:val="clear" w:color="auto" w:fill="auto"/>
            <w:vAlign w:val="center"/>
          </w:tcPr>
          <w:p w14:paraId="7D9E07EB" w14:textId="77777777" w:rsidR="00CA1AB5" w:rsidRPr="009A4AFF" w:rsidRDefault="00CA1AB5" w:rsidP="0003037E">
            <w:pPr>
              <w:spacing w:after="0" w:line="240" w:lineRule="auto"/>
              <w:rPr>
                <w:rFonts w:ascii="Swis721 BT" w:hAnsi="Swis721 BT"/>
                <w:sz w:val="20"/>
                <w:szCs w:val="20"/>
              </w:rPr>
            </w:pPr>
            <w:r w:rsidRPr="009A4AFF">
              <w:rPr>
                <w:rFonts w:ascii="Swis721 BT" w:hAnsi="Swis721 BT"/>
                <w:sz w:val="20"/>
                <w:szCs w:val="20"/>
              </w:rPr>
              <w:t>Kualitas Layanan</w:t>
            </w:r>
          </w:p>
        </w:tc>
        <w:tc>
          <w:tcPr>
            <w:tcW w:w="1174" w:type="pct"/>
            <w:vMerge/>
            <w:tcBorders>
              <w:bottom w:val="single" w:sz="4" w:space="0" w:color="auto"/>
            </w:tcBorders>
            <w:vAlign w:val="center"/>
          </w:tcPr>
          <w:p w14:paraId="32A2B10B" w14:textId="77777777" w:rsidR="00CA1AB5" w:rsidRPr="009A4AFF" w:rsidRDefault="00CA1AB5" w:rsidP="0003037E">
            <w:pPr>
              <w:spacing w:after="0" w:line="240" w:lineRule="auto"/>
              <w:rPr>
                <w:rFonts w:ascii="Swis721 BT" w:hAnsi="Swis721 BT"/>
                <w:sz w:val="20"/>
                <w:szCs w:val="20"/>
              </w:rPr>
            </w:pPr>
          </w:p>
        </w:tc>
        <w:tc>
          <w:tcPr>
            <w:tcW w:w="608" w:type="pct"/>
            <w:vMerge/>
            <w:tcBorders>
              <w:bottom w:val="single" w:sz="4" w:space="0" w:color="auto"/>
            </w:tcBorders>
            <w:vAlign w:val="center"/>
          </w:tcPr>
          <w:p w14:paraId="266EB16A" w14:textId="77777777" w:rsidR="00CA1AB5" w:rsidRPr="009A4AFF" w:rsidRDefault="00CA1AB5" w:rsidP="0003037E">
            <w:pPr>
              <w:spacing w:after="0" w:line="240" w:lineRule="auto"/>
              <w:rPr>
                <w:rFonts w:ascii="Swis721 BT" w:hAnsi="Swis721 BT"/>
                <w:sz w:val="20"/>
                <w:szCs w:val="20"/>
              </w:rPr>
            </w:pPr>
          </w:p>
        </w:tc>
        <w:tc>
          <w:tcPr>
            <w:tcW w:w="608" w:type="pct"/>
            <w:vMerge/>
            <w:tcBorders>
              <w:bottom w:val="single" w:sz="4" w:space="0" w:color="auto"/>
            </w:tcBorders>
            <w:vAlign w:val="center"/>
          </w:tcPr>
          <w:p w14:paraId="7F98EEBE" w14:textId="77777777" w:rsidR="00CA1AB5" w:rsidRPr="009A4AFF" w:rsidRDefault="00CA1AB5" w:rsidP="0003037E">
            <w:pPr>
              <w:spacing w:after="0" w:line="240" w:lineRule="auto"/>
              <w:rPr>
                <w:rFonts w:ascii="Swis721 BT" w:hAnsi="Swis721 BT"/>
                <w:sz w:val="20"/>
                <w:szCs w:val="20"/>
              </w:rPr>
            </w:pPr>
          </w:p>
        </w:tc>
        <w:tc>
          <w:tcPr>
            <w:tcW w:w="674" w:type="pct"/>
            <w:vMerge/>
            <w:vAlign w:val="center"/>
          </w:tcPr>
          <w:p w14:paraId="290BFAEB" w14:textId="77777777" w:rsidR="00CA1AB5" w:rsidRPr="009A4AFF" w:rsidRDefault="00CA1AB5" w:rsidP="0003037E">
            <w:pPr>
              <w:spacing w:after="0" w:line="240" w:lineRule="auto"/>
              <w:rPr>
                <w:rFonts w:ascii="Swis721 BT" w:hAnsi="Swis721 BT"/>
                <w:sz w:val="20"/>
                <w:szCs w:val="20"/>
              </w:rPr>
            </w:pPr>
          </w:p>
        </w:tc>
        <w:tc>
          <w:tcPr>
            <w:tcW w:w="178" w:type="pct"/>
            <w:tcBorders>
              <w:left w:val="nil"/>
            </w:tcBorders>
            <w:vAlign w:val="center"/>
          </w:tcPr>
          <w:p w14:paraId="4BA5C1A4" w14:textId="77777777" w:rsidR="00CA1AB5" w:rsidRPr="009A4AFF" w:rsidRDefault="00CA1AB5" w:rsidP="0003037E">
            <w:pPr>
              <w:spacing w:after="0" w:line="240" w:lineRule="auto"/>
              <w:rPr>
                <w:rFonts w:ascii="Swis721 BT" w:hAnsi="Swis721 BT"/>
                <w:sz w:val="20"/>
                <w:szCs w:val="20"/>
              </w:rPr>
            </w:pPr>
          </w:p>
        </w:tc>
      </w:tr>
      <w:tr w:rsidR="00CA1AB5" w:rsidRPr="009A4AFF" w14:paraId="61946429" w14:textId="77777777" w:rsidTr="00CA1AB5">
        <w:trPr>
          <w:gridAfter w:val="1"/>
          <w:wAfter w:w="178" w:type="pct"/>
          <w:trHeight w:val="310"/>
          <w:jc w:val="center"/>
        </w:trPr>
        <w:tc>
          <w:tcPr>
            <w:tcW w:w="1758" w:type="pct"/>
            <w:tcBorders>
              <w:bottom w:val="single" w:sz="4" w:space="0" w:color="auto"/>
            </w:tcBorders>
            <w:shd w:val="clear" w:color="auto" w:fill="auto"/>
            <w:vAlign w:val="center"/>
          </w:tcPr>
          <w:p w14:paraId="4BE38141" w14:textId="77777777" w:rsidR="00CA1AB5" w:rsidRPr="009A4AFF" w:rsidRDefault="00CA1AB5" w:rsidP="0003037E">
            <w:pPr>
              <w:spacing w:after="0" w:line="240" w:lineRule="auto"/>
              <w:rPr>
                <w:rFonts w:ascii="Swis721 BT" w:hAnsi="Swis721 BT"/>
                <w:sz w:val="20"/>
                <w:szCs w:val="20"/>
              </w:rPr>
            </w:pPr>
            <w:r w:rsidRPr="009A4AFF">
              <w:rPr>
                <w:rFonts w:ascii="Swis721 BT" w:hAnsi="Swis721 BT"/>
                <w:sz w:val="20"/>
                <w:szCs w:val="20"/>
              </w:rPr>
              <w:t>Kemudahan Penggunaan</w:t>
            </w:r>
          </w:p>
        </w:tc>
        <w:tc>
          <w:tcPr>
            <w:tcW w:w="1174" w:type="pct"/>
            <w:vMerge/>
            <w:tcBorders>
              <w:bottom w:val="single" w:sz="4" w:space="0" w:color="auto"/>
            </w:tcBorders>
            <w:vAlign w:val="center"/>
          </w:tcPr>
          <w:p w14:paraId="71E280D0" w14:textId="77777777" w:rsidR="00CA1AB5" w:rsidRPr="009A4AFF" w:rsidRDefault="00CA1AB5" w:rsidP="0003037E">
            <w:pPr>
              <w:spacing w:after="0" w:line="240" w:lineRule="auto"/>
              <w:rPr>
                <w:rFonts w:ascii="Swis721 BT" w:hAnsi="Swis721 BT"/>
                <w:sz w:val="20"/>
                <w:szCs w:val="20"/>
              </w:rPr>
            </w:pPr>
          </w:p>
        </w:tc>
        <w:tc>
          <w:tcPr>
            <w:tcW w:w="608" w:type="pct"/>
            <w:vMerge/>
            <w:tcBorders>
              <w:bottom w:val="single" w:sz="4" w:space="0" w:color="auto"/>
            </w:tcBorders>
            <w:vAlign w:val="center"/>
          </w:tcPr>
          <w:p w14:paraId="1974A27A" w14:textId="77777777" w:rsidR="00CA1AB5" w:rsidRPr="009A4AFF" w:rsidRDefault="00CA1AB5" w:rsidP="0003037E">
            <w:pPr>
              <w:spacing w:after="0" w:line="240" w:lineRule="auto"/>
              <w:rPr>
                <w:rFonts w:ascii="Swis721 BT" w:hAnsi="Swis721 BT"/>
                <w:sz w:val="20"/>
                <w:szCs w:val="20"/>
              </w:rPr>
            </w:pPr>
          </w:p>
        </w:tc>
        <w:tc>
          <w:tcPr>
            <w:tcW w:w="608" w:type="pct"/>
            <w:vMerge/>
            <w:tcBorders>
              <w:bottom w:val="single" w:sz="4" w:space="0" w:color="auto"/>
            </w:tcBorders>
            <w:vAlign w:val="center"/>
          </w:tcPr>
          <w:p w14:paraId="2A89DFFD" w14:textId="77777777" w:rsidR="00CA1AB5" w:rsidRPr="009A4AFF" w:rsidRDefault="00CA1AB5" w:rsidP="0003037E">
            <w:pPr>
              <w:spacing w:after="0" w:line="240" w:lineRule="auto"/>
              <w:rPr>
                <w:rFonts w:ascii="Swis721 BT" w:hAnsi="Swis721 BT"/>
                <w:sz w:val="20"/>
                <w:szCs w:val="20"/>
              </w:rPr>
            </w:pPr>
          </w:p>
        </w:tc>
        <w:tc>
          <w:tcPr>
            <w:tcW w:w="674" w:type="pct"/>
            <w:vMerge/>
            <w:tcBorders>
              <w:bottom w:val="single" w:sz="4" w:space="0" w:color="auto"/>
            </w:tcBorders>
            <w:vAlign w:val="center"/>
          </w:tcPr>
          <w:p w14:paraId="0662B332" w14:textId="77777777" w:rsidR="00CA1AB5" w:rsidRPr="009A4AFF" w:rsidRDefault="00CA1AB5" w:rsidP="0003037E">
            <w:pPr>
              <w:spacing w:after="0" w:line="240" w:lineRule="auto"/>
              <w:rPr>
                <w:rFonts w:ascii="Swis721 BT" w:hAnsi="Swis721 BT"/>
                <w:sz w:val="20"/>
                <w:szCs w:val="20"/>
              </w:rPr>
            </w:pPr>
          </w:p>
        </w:tc>
      </w:tr>
    </w:tbl>
    <w:p w14:paraId="4622E96D" w14:textId="77777777" w:rsidR="00C20006" w:rsidRPr="00C34495" w:rsidRDefault="00C20006" w:rsidP="009A4AFF">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18"/>
          <w:szCs w:val="18"/>
        </w:rPr>
        <w:t xml:space="preserve">Sumber : </w:t>
      </w:r>
      <w:r w:rsidRPr="00C34495">
        <w:rPr>
          <w:rFonts w:ascii="Swis721 BT" w:eastAsia="Swis721 BT" w:hAnsi="Swis721 BT" w:cs="Swis721 BT"/>
          <w:i/>
          <w:iCs/>
          <w:color w:val="000000"/>
          <w:sz w:val="18"/>
          <w:szCs w:val="18"/>
        </w:rPr>
        <w:t>Data Primer diolah Peneliti, 2023.</w:t>
      </w:r>
    </w:p>
    <w:p w14:paraId="2CEEAE47" w14:textId="508E0175" w:rsidR="00AA38E7" w:rsidRPr="00C34495" w:rsidRDefault="00CA1AB5" w:rsidP="009A4AFF">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Berdasarkan tabel diatas, hasil uji autokorelasi dihitung menggunakan parameter seperti n (mewakili jumlah titik data) yaitu 90, k (mewakili jumlah variabel independen) yaitu 3, nilai dL ditetapkan sebesar 1,5889, nilai dU ditetapkan pada 1,7264, dan nilai 4-dU dihitung sebagai 2,2736. Persamaan nilai dU &lt; DW &lt; 4-dU menunjukkan bahwa 1,7264 &lt; 1,770 &lt; 2,2736. Hasil ini menunjukkan bahwa tidak terdapat korelasi antara faktor-faktor independen yaitu harga (X1), kualitas layanan (X2), dan kemudahan penggunaan (X3) dalam pengaruhnya terhadap variabel dependen (Y) yang mewakili keputusan pembelian.</w:t>
      </w:r>
    </w:p>
    <w:p w14:paraId="2FFE4B7F" w14:textId="77777777" w:rsidR="00EF35E7" w:rsidRDefault="00EF35E7">
      <w:pPr>
        <w:rPr>
          <w:rFonts w:ascii="Swis721 BT" w:eastAsia="Swis721 BT" w:hAnsi="Swis721 BT" w:cs="Swis721 BT"/>
          <w:b/>
          <w:bCs/>
          <w:color w:val="000000"/>
        </w:rPr>
      </w:pPr>
      <w:r>
        <w:rPr>
          <w:rFonts w:ascii="Swis721 BT" w:eastAsia="Swis721 BT" w:hAnsi="Swis721 BT" w:cs="Swis721 BT"/>
          <w:b/>
          <w:bCs/>
          <w:color w:val="000000"/>
        </w:rPr>
        <w:br w:type="page"/>
      </w:r>
    </w:p>
    <w:p w14:paraId="4AEAE25A" w14:textId="5010CFBC" w:rsidR="005050F4" w:rsidRPr="00C34495" w:rsidRDefault="005050F4" w:rsidP="009A4AFF">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lastRenderedPageBreak/>
        <w:t xml:space="preserve">Analisis Regresi Linear Berganda </w:t>
      </w:r>
    </w:p>
    <w:p w14:paraId="2F7F5C06" w14:textId="6F550F0A" w:rsidR="00CA1AB5" w:rsidRPr="00C34495" w:rsidRDefault="00CA1AB5" w:rsidP="009A4AFF">
      <w:pPr>
        <w:pBdr>
          <w:top w:val="nil"/>
          <w:left w:val="nil"/>
          <w:bottom w:val="nil"/>
          <w:right w:val="nil"/>
          <w:between w:val="nil"/>
        </w:pBdr>
        <w:spacing w:before="120" w:after="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t>Tabel 9: Hasil Uji Analisis Regresi Linier Berganda</w:t>
      </w:r>
    </w:p>
    <w:p w14:paraId="074822FD" w14:textId="43FA2B1F" w:rsidR="00CA1AB5" w:rsidRPr="00C34495" w:rsidRDefault="00CA1AB5" w:rsidP="009A4AFF">
      <w:pPr>
        <w:pBdr>
          <w:top w:val="nil"/>
          <w:left w:val="nil"/>
          <w:bottom w:val="nil"/>
          <w:right w:val="nil"/>
          <w:between w:val="nil"/>
        </w:pBdr>
        <w:spacing w:after="120" w:line="240" w:lineRule="auto"/>
        <w:jc w:val="center"/>
        <w:rPr>
          <w:rFonts w:ascii="Swis721 BT" w:eastAsia="Swis721 BT" w:hAnsi="Swis721 BT" w:cs="Swis721 BT"/>
          <w:b/>
          <w:bCs/>
          <w:color w:val="000000"/>
          <w:vertAlign w:val="superscript"/>
        </w:rPr>
      </w:pPr>
      <w:r w:rsidRPr="00C34495">
        <w:rPr>
          <w:rFonts w:ascii="Swis721 BT" w:eastAsia="Swis721 BT" w:hAnsi="Swis721 BT" w:cs="Swis721 BT"/>
          <w:b/>
          <w:bCs/>
          <w:color w:val="000000"/>
        </w:rPr>
        <w:t>Coefficients</w:t>
      </w:r>
      <w:r w:rsidRPr="00C34495">
        <w:rPr>
          <w:rFonts w:ascii="Swis721 BT" w:eastAsia="Swis721 BT" w:hAnsi="Swis721 BT" w:cs="Swis721 BT"/>
          <w:b/>
          <w:bCs/>
          <w:color w:val="000000"/>
          <w:vertAlign w:val="superscript"/>
        </w:rPr>
        <w:t>a</w:t>
      </w:r>
    </w:p>
    <w:tbl>
      <w:tblPr>
        <w:tblW w:w="0" w:type="auto"/>
        <w:jc w:val="center"/>
        <w:tblLook w:val="04A0" w:firstRow="1" w:lastRow="0" w:firstColumn="1" w:lastColumn="0" w:noHBand="0" w:noVBand="1"/>
      </w:tblPr>
      <w:tblGrid>
        <w:gridCol w:w="2263"/>
        <w:gridCol w:w="1971"/>
        <w:gridCol w:w="1062"/>
        <w:gridCol w:w="1609"/>
        <w:gridCol w:w="1900"/>
        <w:gridCol w:w="222"/>
      </w:tblGrid>
      <w:tr w:rsidR="00CA1AB5" w:rsidRPr="00C34495" w14:paraId="156EB55D" w14:textId="77777777" w:rsidTr="00D1405A">
        <w:trPr>
          <w:gridAfter w:val="1"/>
          <w:trHeight w:val="458"/>
          <w:jc w:val="center"/>
        </w:trPr>
        <w:tc>
          <w:tcPr>
            <w:tcW w:w="0" w:type="auto"/>
            <w:vMerge w:val="restart"/>
            <w:tcBorders>
              <w:top w:val="single" w:sz="4" w:space="0" w:color="auto"/>
              <w:bottom w:val="single" w:sz="4" w:space="0" w:color="auto"/>
            </w:tcBorders>
            <w:shd w:val="clear" w:color="auto" w:fill="auto"/>
            <w:vAlign w:val="center"/>
          </w:tcPr>
          <w:p w14:paraId="017E455D" w14:textId="77777777" w:rsidR="00CA1AB5" w:rsidRPr="00C34495" w:rsidRDefault="00CA1AB5"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0" w:type="auto"/>
            <w:vMerge w:val="restart"/>
            <w:tcBorders>
              <w:top w:val="single" w:sz="4" w:space="0" w:color="auto"/>
              <w:bottom w:val="single" w:sz="4" w:space="0" w:color="auto"/>
            </w:tcBorders>
            <w:shd w:val="clear" w:color="auto" w:fill="auto"/>
            <w:vAlign w:val="center"/>
          </w:tcPr>
          <w:p w14:paraId="6437C02C" w14:textId="77777777" w:rsidR="00CA1AB5" w:rsidRPr="00C34495" w:rsidRDefault="00CA1AB5"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0" w:type="auto"/>
            <w:gridSpan w:val="2"/>
            <w:vMerge w:val="restart"/>
            <w:tcBorders>
              <w:top w:val="single" w:sz="4" w:space="0" w:color="auto"/>
              <w:bottom w:val="single" w:sz="4" w:space="0" w:color="auto"/>
            </w:tcBorders>
            <w:shd w:val="clear" w:color="auto" w:fill="auto"/>
            <w:vAlign w:val="center"/>
          </w:tcPr>
          <w:p w14:paraId="49D44B73" w14:textId="77777777" w:rsidR="00CA1AB5" w:rsidRPr="00C34495" w:rsidRDefault="00CA1AB5" w:rsidP="0003037E">
            <w:pPr>
              <w:spacing w:after="0" w:line="240" w:lineRule="auto"/>
              <w:jc w:val="center"/>
              <w:rPr>
                <w:rFonts w:ascii="Swis721 BT" w:hAnsi="Swis721 BT"/>
                <w:b/>
                <w:bCs/>
                <w:sz w:val="20"/>
                <w:szCs w:val="20"/>
              </w:rPr>
            </w:pPr>
            <w:r w:rsidRPr="00C34495">
              <w:rPr>
                <w:rFonts w:ascii="Swis721 BT" w:hAnsi="Swis721 BT"/>
                <w:b/>
                <w:bCs/>
                <w:sz w:val="20"/>
                <w:szCs w:val="20"/>
              </w:rPr>
              <w:t>Unstandardized Coefficients</w:t>
            </w:r>
          </w:p>
        </w:tc>
        <w:tc>
          <w:tcPr>
            <w:tcW w:w="0" w:type="auto"/>
            <w:vMerge w:val="restart"/>
            <w:tcBorders>
              <w:top w:val="single" w:sz="4" w:space="0" w:color="auto"/>
              <w:bottom w:val="single" w:sz="4" w:space="0" w:color="auto"/>
            </w:tcBorders>
            <w:shd w:val="clear" w:color="auto" w:fill="auto"/>
            <w:vAlign w:val="center"/>
          </w:tcPr>
          <w:p w14:paraId="705F5C8E" w14:textId="77777777" w:rsidR="00CA1AB5" w:rsidRPr="00C34495" w:rsidRDefault="00CA1AB5" w:rsidP="0003037E">
            <w:pPr>
              <w:spacing w:after="0" w:line="240" w:lineRule="auto"/>
              <w:jc w:val="center"/>
              <w:rPr>
                <w:rFonts w:ascii="Swis721 BT" w:hAnsi="Swis721 BT"/>
                <w:b/>
                <w:bCs/>
                <w:sz w:val="20"/>
                <w:szCs w:val="20"/>
              </w:rPr>
            </w:pPr>
            <w:r w:rsidRPr="00C34495">
              <w:rPr>
                <w:rFonts w:ascii="Swis721 BT" w:hAnsi="Swis721 BT"/>
                <w:b/>
                <w:bCs/>
                <w:sz w:val="20"/>
                <w:szCs w:val="20"/>
              </w:rPr>
              <w:t>Keterangan</w:t>
            </w:r>
          </w:p>
        </w:tc>
      </w:tr>
      <w:tr w:rsidR="00CA1AB5" w:rsidRPr="00C34495" w14:paraId="2E5C7A38" w14:textId="77777777" w:rsidTr="002D399F">
        <w:trPr>
          <w:trHeight w:val="70"/>
          <w:jc w:val="center"/>
        </w:trPr>
        <w:tc>
          <w:tcPr>
            <w:tcW w:w="0" w:type="auto"/>
            <w:vMerge/>
            <w:tcBorders>
              <w:top w:val="single" w:sz="4" w:space="0" w:color="auto"/>
            </w:tcBorders>
            <w:vAlign w:val="center"/>
          </w:tcPr>
          <w:p w14:paraId="53307B57" w14:textId="77777777" w:rsidR="00CA1AB5" w:rsidRPr="00C34495" w:rsidRDefault="00CA1AB5" w:rsidP="0003037E">
            <w:pPr>
              <w:spacing w:after="0" w:line="240" w:lineRule="auto"/>
              <w:rPr>
                <w:rFonts w:ascii="Swis721 BT" w:hAnsi="Swis721 BT"/>
                <w:b/>
                <w:bCs/>
                <w:sz w:val="20"/>
                <w:szCs w:val="20"/>
              </w:rPr>
            </w:pPr>
          </w:p>
        </w:tc>
        <w:tc>
          <w:tcPr>
            <w:tcW w:w="0" w:type="auto"/>
            <w:vMerge/>
            <w:tcBorders>
              <w:top w:val="single" w:sz="4" w:space="0" w:color="auto"/>
            </w:tcBorders>
            <w:vAlign w:val="center"/>
          </w:tcPr>
          <w:p w14:paraId="05F8882F" w14:textId="77777777" w:rsidR="00CA1AB5" w:rsidRPr="00C34495" w:rsidRDefault="00CA1AB5" w:rsidP="0003037E">
            <w:pPr>
              <w:spacing w:after="0" w:line="240" w:lineRule="auto"/>
              <w:rPr>
                <w:rFonts w:ascii="Swis721 BT" w:hAnsi="Swis721 BT"/>
                <w:b/>
                <w:bCs/>
                <w:sz w:val="20"/>
                <w:szCs w:val="20"/>
              </w:rPr>
            </w:pPr>
          </w:p>
        </w:tc>
        <w:tc>
          <w:tcPr>
            <w:tcW w:w="0" w:type="auto"/>
            <w:gridSpan w:val="2"/>
            <w:vMerge/>
            <w:tcBorders>
              <w:top w:val="single" w:sz="4" w:space="0" w:color="auto"/>
              <w:bottom w:val="single" w:sz="4" w:space="0" w:color="auto"/>
            </w:tcBorders>
            <w:vAlign w:val="center"/>
          </w:tcPr>
          <w:p w14:paraId="2A8D22CE" w14:textId="77777777" w:rsidR="00CA1AB5" w:rsidRPr="00C34495" w:rsidRDefault="00CA1AB5" w:rsidP="0003037E">
            <w:pPr>
              <w:spacing w:after="0" w:line="240" w:lineRule="auto"/>
              <w:rPr>
                <w:rFonts w:ascii="Swis721 BT" w:hAnsi="Swis721 BT"/>
                <w:b/>
                <w:bCs/>
                <w:sz w:val="20"/>
                <w:szCs w:val="20"/>
              </w:rPr>
            </w:pPr>
          </w:p>
        </w:tc>
        <w:tc>
          <w:tcPr>
            <w:tcW w:w="0" w:type="auto"/>
            <w:vMerge/>
            <w:tcBorders>
              <w:top w:val="single" w:sz="4" w:space="0" w:color="auto"/>
            </w:tcBorders>
            <w:vAlign w:val="center"/>
          </w:tcPr>
          <w:p w14:paraId="037D075D" w14:textId="77777777" w:rsidR="00CA1AB5" w:rsidRPr="00C34495" w:rsidRDefault="00CA1AB5" w:rsidP="0003037E">
            <w:pPr>
              <w:spacing w:after="0" w:line="240" w:lineRule="auto"/>
              <w:rPr>
                <w:rFonts w:ascii="Swis721 BT" w:hAnsi="Swis721 BT"/>
                <w:b/>
                <w:bCs/>
                <w:sz w:val="20"/>
                <w:szCs w:val="20"/>
              </w:rPr>
            </w:pPr>
          </w:p>
        </w:tc>
        <w:tc>
          <w:tcPr>
            <w:tcW w:w="0" w:type="auto"/>
            <w:tcBorders>
              <w:top w:val="nil"/>
              <w:left w:val="nil"/>
              <w:bottom w:val="nil"/>
              <w:right w:val="nil"/>
            </w:tcBorders>
            <w:shd w:val="clear" w:color="auto" w:fill="auto"/>
            <w:noWrap/>
            <w:vAlign w:val="bottom"/>
          </w:tcPr>
          <w:p w14:paraId="6E903C0C" w14:textId="77777777" w:rsidR="00CA1AB5" w:rsidRPr="00C34495" w:rsidRDefault="00CA1AB5" w:rsidP="0003037E">
            <w:pPr>
              <w:spacing w:after="0" w:line="240" w:lineRule="auto"/>
              <w:jc w:val="center"/>
              <w:rPr>
                <w:b/>
                <w:bCs/>
                <w:szCs w:val="24"/>
              </w:rPr>
            </w:pPr>
          </w:p>
        </w:tc>
      </w:tr>
      <w:tr w:rsidR="00CA1AB5" w:rsidRPr="00C34495" w14:paraId="48FA0FAC" w14:textId="77777777" w:rsidTr="002D399F">
        <w:trPr>
          <w:trHeight w:val="447"/>
          <w:jc w:val="center"/>
        </w:trPr>
        <w:tc>
          <w:tcPr>
            <w:tcW w:w="0" w:type="auto"/>
            <w:vMerge/>
            <w:tcBorders>
              <w:bottom w:val="single" w:sz="4" w:space="0" w:color="auto"/>
            </w:tcBorders>
            <w:vAlign w:val="center"/>
          </w:tcPr>
          <w:p w14:paraId="2CC97283" w14:textId="77777777" w:rsidR="00CA1AB5" w:rsidRPr="00C34495" w:rsidRDefault="00CA1AB5" w:rsidP="0003037E">
            <w:pPr>
              <w:spacing w:after="0" w:line="240" w:lineRule="auto"/>
              <w:rPr>
                <w:rFonts w:ascii="Swis721 BT" w:hAnsi="Swis721 BT"/>
                <w:b/>
                <w:bCs/>
                <w:sz w:val="20"/>
                <w:szCs w:val="20"/>
              </w:rPr>
            </w:pPr>
          </w:p>
        </w:tc>
        <w:tc>
          <w:tcPr>
            <w:tcW w:w="0" w:type="auto"/>
            <w:vMerge/>
            <w:tcBorders>
              <w:bottom w:val="single" w:sz="4" w:space="0" w:color="auto"/>
            </w:tcBorders>
            <w:vAlign w:val="center"/>
          </w:tcPr>
          <w:p w14:paraId="473ADFF6" w14:textId="77777777" w:rsidR="00CA1AB5" w:rsidRPr="00C34495" w:rsidRDefault="00CA1AB5" w:rsidP="0003037E">
            <w:pPr>
              <w:spacing w:after="0" w:line="240" w:lineRule="auto"/>
              <w:rPr>
                <w:rFonts w:ascii="Swis721 BT" w:hAnsi="Swis721 BT"/>
                <w:b/>
                <w:bCs/>
                <w:sz w:val="20"/>
                <w:szCs w:val="20"/>
              </w:rPr>
            </w:pPr>
          </w:p>
        </w:tc>
        <w:tc>
          <w:tcPr>
            <w:tcW w:w="0" w:type="auto"/>
            <w:tcBorders>
              <w:top w:val="single" w:sz="4" w:space="0" w:color="auto"/>
              <w:bottom w:val="single" w:sz="4" w:space="0" w:color="auto"/>
            </w:tcBorders>
            <w:shd w:val="clear" w:color="auto" w:fill="auto"/>
            <w:vAlign w:val="center"/>
          </w:tcPr>
          <w:p w14:paraId="38AEA813" w14:textId="77777777" w:rsidR="00CA1AB5" w:rsidRPr="00C34495" w:rsidRDefault="00CA1AB5" w:rsidP="0003037E">
            <w:pPr>
              <w:spacing w:after="0" w:line="240" w:lineRule="auto"/>
              <w:jc w:val="center"/>
              <w:rPr>
                <w:rFonts w:ascii="Swis721 BT" w:hAnsi="Swis721 BT"/>
                <w:b/>
                <w:bCs/>
                <w:sz w:val="20"/>
                <w:szCs w:val="20"/>
              </w:rPr>
            </w:pPr>
            <w:r w:rsidRPr="00C34495">
              <w:rPr>
                <w:rFonts w:ascii="Swis721 BT" w:hAnsi="Swis721 BT"/>
                <w:b/>
                <w:bCs/>
                <w:sz w:val="20"/>
                <w:szCs w:val="20"/>
              </w:rPr>
              <w:t>β</w:t>
            </w:r>
          </w:p>
        </w:tc>
        <w:tc>
          <w:tcPr>
            <w:tcW w:w="0" w:type="auto"/>
            <w:tcBorders>
              <w:top w:val="single" w:sz="4" w:space="0" w:color="auto"/>
              <w:bottom w:val="single" w:sz="4" w:space="0" w:color="auto"/>
            </w:tcBorders>
            <w:shd w:val="clear" w:color="auto" w:fill="auto"/>
            <w:vAlign w:val="center"/>
          </w:tcPr>
          <w:p w14:paraId="1F72B43A" w14:textId="77777777" w:rsidR="00CA1AB5" w:rsidRPr="00C34495" w:rsidRDefault="00CA1AB5" w:rsidP="0003037E">
            <w:pPr>
              <w:spacing w:after="0" w:line="240" w:lineRule="auto"/>
              <w:jc w:val="center"/>
              <w:rPr>
                <w:rFonts w:ascii="Swis721 BT" w:hAnsi="Swis721 BT"/>
                <w:b/>
                <w:bCs/>
                <w:sz w:val="20"/>
                <w:szCs w:val="20"/>
              </w:rPr>
            </w:pPr>
            <w:r w:rsidRPr="00C34495">
              <w:rPr>
                <w:rFonts w:ascii="Swis721 BT" w:hAnsi="Swis721 BT"/>
                <w:b/>
                <w:bCs/>
                <w:sz w:val="20"/>
                <w:szCs w:val="20"/>
              </w:rPr>
              <w:t>Std.Error</w:t>
            </w:r>
          </w:p>
        </w:tc>
        <w:tc>
          <w:tcPr>
            <w:tcW w:w="0" w:type="auto"/>
            <w:vMerge/>
            <w:tcBorders>
              <w:bottom w:val="single" w:sz="4" w:space="0" w:color="auto"/>
            </w:tcBorders>
            <w:vAlign w:val="center"/>
          </w:tcPr>
          <w:p w14:paraId="0E78C7F3" w14:textId="77777777" w:rsidR="00CA1AB5" w:rsidRPr="00C34495" w:rsidRDefault="00CA1AB5" w:rsidP="0003037E">
            <w:pPr>
              <w:spacing w:after="0" w:line="240" w:lineRule="auto"/>
              <w:rPr>
                <w:rFonts w:ascii="Swis721 BT" w:hAnsi="Swis721 BT"/>
                <w:b/>
                <w:bCs/>
                <w:sz w:val="20"/>
                <w:szCs w:val="20"/>
              </w:rPr>
            </w:pPr>
          </w:p>
        </w:tc>
        <w:tc>
          <w:tcPr>
            <w:tcW w:w="0" w:type="auto"/>
            <w:tcBorders>
              <w:left w:val="nil"/>
            </w:tcBorders>
            <w:vAlign w:val="center"/>
          </w:tcPr>
          <w:p w14:paraId="4A9B7591" w14:textId="77777777" w:rsidR="00CA1AB5" w:rsidRPr="00C34495" w:rsidRDefault="00CA1AB5" w:rsidP="0003037E">
            <w:pPr>
              <w:spacing w:after="0" w:line="240" w:lineRule="auto"/>
              <w:rPr>
                <w:sz w:val="20"/>
                <w:szCs w:val="20"/>
              </w:rPr>
            </w:pPr>
          </w:p>
        </w:tc>
      </w:tr>
      <w:tr w:rsidR="00CA1AB5" w:rsidRPr="00C34495" w14:paraId="0A50FD3C" w14:textId="77777777" w:rsidTr="00D1405A">
        <w:trPr>
          <w:trHeight w:val="310"/>
          <w:jc w:val="center"/>
        </w:trPr>
        <w:tc>
          <w:tcPr>
            <w:tcW w:w="0" w:type="auto"/>
            <w:tcBorders>
              <w:top w:val="single" w:sz="4" w:space="0" w:color="auto"/>
            </w:tcBorders>
            <w:shd w:val="clear" w:color="auto" w:fill="auto"/>
            <w:vAlign w:val="center"/>
          </w:tcPr>
          <w:p w14:paraId="3C3804B7" w14:textId="77777777" w:rsidR="00CA1AB5" w:rsidRPr="00C34495" w:rsidRDefault="00CA1AB5" w:rsidP="0003037E">
            <w:pPr>
              <w:spacing w:after="0" w:line="240" w:lineRule="auto"/>
              <w:rPr>
                <w:rFonts w:ascii="Swis721 BT" w:hAnsi="Swis721 BT"/>
                <w:sz w:val="20"/>
                <w:szCs w:val="20"/>
              </w:rPr>
            </w:pPr>
            <w:r w:rsidRPr="00C34495">
              <w:rPr>
                <w:rFonts w:ascii="Swis721 BT" w:hAnsi="Swis721 BT"/>
                <w:sz w:val="20"/>
                <w:szCs w:val="20"/>
              </w:rPr>
              <w:t>Harga</w:t>
            </w:r>
          </w:p>
        </w:tc>
        <w:tc>
          <w:tcPr>
            <w:tcW w:w="0" w:type="auto"/>
            <w:vMerge w:val="restart"/>
            <w:tcBorders>
              <w:top w:val="single" w:sz="4" w:space="0" w:color="auto"/>
            </w:tcBorders>
            <w:shd w:val="clear" w:color="auto" w:fill="auto"/>
            <w:vAlign w:val="center"/>
          </w:tcPr>
          <w:p w14:paraId="4C19A20B"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Keputusan Pembelian</w:t>
            </w:r>
          </w:p>
        </w:tc>
        <w:tc>
          <w:tcPr>
            <w:tcW w:w="0" w:type="auto"/>
            <w:tcBorders>
              <w:top w:val="single" w:sz="4" w:space="0" w:color="auto"/>
            </w:tcBorders>
            <w:shd w:val="clear" w:color="000000" w:fill="FFFFFF"/>
            <w:vAlign w:val="center"/>
          </w:tcPr>
          <w:p w14:paraId="0E6A575E"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0.103</w:t>
            </w:r>
          </w:p>
        </w:tc>
        <w:tc>
          <w:tcPr>
            <w:tcW w:w="0" w:type="auto"/>
            <w:tcBorders>
              <w:top w:val="single" w:sz="4" w:space="0" w:color="auto"/>
            </w:tcBorders>
            <w:shd w:val="clear" w:color="000000" w:fill="FFFFFF"/>
            <w:vAlign w:val="center"/>
          </w:tcPr>
          <w:p w14:paraId="20A65CAF"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0.058</w:t>
            </w:r>
          </w:p>
        </w:tc>
        <w:tc>
          <w:tcPr>
            <w:tcW w:w="0" w:type="auto"/>
            <w:tcBorders>
              <w:top w:val="single" w:sz="4" w:space="0" w:color="auto"/>
            </w:tcBorders>
            <w:shd w:val="clear" w:color="auto" w:fill="auto"/>
            <w:vAlign w:val="center"/>
          </w:tcPr>
          <w:p w14:paraId="293E6D82"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Berpengaruh Positif</w:t>
            </w:r>
          </w:p>
        </w:tc>
        <w:tc>
          <w:tcPr>
            <w:tcW w:w="0" w:type="auto"/>
            <w:tcBorders>
              <w:left w:val="nil"/>
            </w:tcBorders>
            <w:vAlign w:val="center"/>
          </w:tcPr>
          <w:p w14:paraId="5AFBD616" w14:textId="77777777" w:rsidR="00CA1AB5" w:rsidRPr="00C34495" w:rsidRDefault="00CA1AB5" w:rsidP="0003037E">
            <w:pPr>
              <w:spacing w:after="0" w:line="240" w:lineRule="auto"/>
              <w:rPr>
                <w:sz w:val="20"/>
                <w:szCs w:val="20"/>
              </w:rPr>
            </w:pPr>
          </w:p>
        </w:tc>
      </w:tr>
      <w:tr w:rsidR="00CA1AB5" w:rsidRPr="00C34495" w14:paraId="162395D0" w14:textId="77777777" w:rsidTr="00D1405A">
        <w:trPr>
          <w:trHeight w:val="310"/>
          <w:jc w:val="center"/>
        </w:trPr>
        <w:tc>
          <w:tcPr>
            <w:tcW w:w="0" w:type="auto"/>
            <w:shd w:val="clear" w:color="auto" w:fill="auto"/>
            <w:vAlign w:val="center"/>
          </w:tcPr>
          <w:p w14:paraId="600FA835" w14:textId="77777777" w:rsidR="00CA1AB5" w:rsidRPr="00C34495" w:rsidRDefault="00CA1AB5" w:rsidP="0003037E">
            <w:pPr>
              <w:spacing w:after="0" w:line="240" w:lineRule="auto"/>
              <w:rPr>
                <w:rFonts w:ascii="Swis721 BT" w:hAnsi="Swis721 BT"/>
                <w:sz w:val="20"/>
                <w:szCs w:val="20"/>
              </w:rPr>
            </w:pPr>
            <w:r w:rsidRPr="00C34495">
              <w:rPr>
                <w:rFonts w:ascii="Swis721 BT" w:hAnsi="Swis721 BT"/>
                <w:sz w:val="20"/>
                <w:szCs w:val="20"/>
              </w:rPr>
              <w:t>Kualitas Layanan</w:t>
            </w:r>
          </w:p>
        </w:tc>
        <w:tc>
          <w:tcPr>
            <w:tcW w:w="0" w:type="auto"/>
            <w:vMerge/>
            <w:vAlign w:val="center"/>
          </w:tcPr>
          <w:p w14:paraId="53B4E90C" w14:textId="77777777" w:rsidR="00CA1AB5" w:rsidRPr="00C34495" w:rsidRDefault="00CA1AB5" w:rsidP="0003037E">
            <w:pPr>
              <w:spacing w:after="0" w:line="240" w:lineRule="auto"/>
              <w:rPr>
                <w:rFonts w:ascii="Swis721 BT" w:hAnsi="Swis721 BT"/>
                <w:sz w:val="20"/>
                <w:szCs w:val="20"/>
              </w:rPr>
            </w:pPr>
          </w:p>
        </w:tc>
        <w:tc>
          <w:tcPr>
            <w:tcW w:w="0" w:type="auto"/>
            <w:shd w:val="clear" w:color="000000" w:fill="FFFFFF"/>
            <w:vAlign w:val="center"/>
          </w:tcPr>
          <w:p w14:paraId="5E5D4B7F"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0.462</w:t>
            </w:r>
          </w:p>
        </w:tc>
        <w:tc>
          <w:tcPr>
            <w:tcW w:w="0" w:type="auto"/>
            <w:shd w:val="clear" w:color="000000" w:fill="FFFFFF"/>
            <w:vAlign w:val="center"/>
          </w:tcPr>
          <w:p w14:paraId="3C2634AF"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0.155</w:t>
            </w:r>
          </w:p>
        </w:tc>
        <w:tc>
          <w:tcPr>
            <w:tcW w:w="0" w:type="auto"/>
            <w:shd w:val="clear" w:color="auto" w:fill="auto"/>
            <w:vAlign w:val="center"/>
          </w:tcPr>
          <w:p w14:paraId="20BFE67B"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Berpengaruh Positif </w:t>
            </w:r>
          </w:p>
        </w:tc>
        <w:tc>
          <w:tcPr>
            <w:tcW w:w="0" w:type="auto"/>
            <w:tcBorders>
              <w:left w:val="nil"/>
            </w:tcBorders>
            <w:vAlign w:val="center"/>
          </w:tcPr>
          <w:p w14:paraId="7CF9CC67" w14:textId="77777777" w:rsidR="00CA1AB5" w:rsidRPr="00C34495" w:rsidRDefault="00CA1AB5" w:rsidP="0003037E">
            <w:pPr>
              <w:spacing w:after="0" w:line="240" w:lineRule="auto"/>
              <w:rPr>
                <w:sz w:val="20"/>
                <w:szCs w:val="20"/>
              </w:rPr>
            </w:pPr>
          </w:p>
        </w:tc>
      </w:tr>
      <w:tr w:rsidR="00CA1AB5" w:rsidRPr="00C34495" w14:paraId="521AFEE2" w14:textId="77777777" w:rsidTr="00D1405A">
        <w:trPr>
          <w:trHeight w:val="310"/>
          <w:jc w:val="center"/>
        </w:trPr>
        <w:tc>
          <w:tcPr>
            <w:tcW w:w="0" w:type="auto"/>
            <w:tcBorders>
              <w:bottom w:val="single" w:sz="4" w:space="0" w:color="auto"/>
            </w:tcBorders>
            <w:shd w:val="clear" w:color="auto" w:fill="auto"/>
            <w:vAlign w:val="center"/>
          </w:tcPr>
          <w:p w14:paraId="6E3712EB" w14:textId="77777777" w:rsidR="00CA1AB5" w:rsidRPr="00C34495" w:rsidRDefault="00CA1AB5" w:rsidP="0003037E">
            <w:pPr>
              <w:spacing w:after="0" w:line="240" w:lineRule="auto"/>
              <w:rPr>
                <w:rFonts w:ascii="Swis721 BT" w:hAnsi="Swis721 BT"/>
                <w:sz w:val="20"/>
                <w:szCs w:val="20"/>
              </w:rPr>
            </w:pPr>
            <w:r w:rsidRPr="00C34495">
              <w:rPr>
                <w:rFonts w:ascii="Swis721 BT" w:hAnsi="Swis721 BT"/>
                <w:sz w:val="20"/>
                <w:szCs w:val="20"/>
              </w:rPr>
              <w:t>Kemudahan Penggunaan</w:t>
            </w:r>
          </w:p>
        </w:tc>
        <w:tc>
          <w:tcPr>
            <w:tcW w:w="0" w:type="auto"/>
            <w:vMerge/>
            <w:tcBorders>
              <w:bottom w:val="single" w:sz="4" w:space="0" w:color="auto"/>
            </w:tcBorders>
            <w:vAlign w:val="center"/>
          </w:tcPr>
          <w:p w14:paraId="51DDB0B7" w14:textId="77777777" w:rsidR="00CA1AB5" w:rsidRPr="00C34495" w:rsidRDefault="00CA1AB5" w:rsidP="0003037E">
            <w:pPr>
              <w:spacing w:after="0" w:line="240" w:lineRule="auto"/>
              <w:rPr>
                <w:rFonts w:ascii="Swis721 BT" w:hAnsi="Swis721 BT"/>
                <w:sz w:val="20"/>
                <w:szCs w:val="20"/>
              </w:rPr>
            </w:pPr>
          </w:p>
        </w:tc>
        <w:tc>
          <w:tcPr>
            <w:tcW w:w="0" w:type="auto"/>
            <w:tcBorders>
              <w:bottom w:val="single" w:sz="4" w:space="0" w:color="auto"/>
            </w:tcBorders>
            <w:shd w:val="clear" w:color="000000" w:fill="FFFFFF"/>
            <w:vAlign w:val="center"/>
          </w:tcPr>
          <w:p w14:paraId="40D13353"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0.469</w:t>
            </w:r>
          </w:p>
        </w:tc>
        <w:tc>
          <w:tcPr>
            <w:tcW w:w="0" w:type="auto"/>
            <w:tcBorders>
              <w:bottom w:val="single" w:sz="4" w:space="0" w:color="auto"/>
            </w:tcBorders>
            <w:shd w:val="clear" w:color="000000" w:fill="FFFFFF"/>
            <w:vAlign w:val="center"/>
          </w:tcPr>
          <w:p w14:paraId="34AABEA3"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0.113</w:t>
            </w:r>
          </w:p>
        </w:tc>
        <w:tc>
          <w:tcPr>
            <w:tcW w:w="0" w:type="auto"/>
            <w:tcBorders>
              <w:bottom w:val="single" w:sz="4" w:space="0" w:color="auto"/>
            </w:tcBorders>
            <w:shd w:val="clear" w:color="auto" w:fill="auto"/>
            <w:vAlign w:val="center"/>
          </w:tcPr>
          <w:p w14:paraId="156031A2" w14:textId="77777777" w:rsidR="00CA1AB5" w:rsidRPr="00C34495" w:rsidRDefault="00CA1AB5" w:rsidP="0003037E">
            <w:pPr>
              <w:spacing w:after="0" w:line="240" w:lineRule="auto"/>
              <w:jc w:val="center"/>
              <w:rPr>
                <w:rFonts w:ascii="Swis721 BT" w:hAnsi="Swis721 BT"/>
                <w:sz w:val="20"/>
                <w:szCs w:val="20"/>
              </w:rPr>
            </w:pPr>
            <w:r w:rsidRPr="00C34495">
              <w:rPr>
                <w:rFonts w:ascii="Swis721 BT" w:hAnsi="Swis721 BT"/>
                <w:sz w:val="20"/>
                <w:szCs w:val="20"/>
              </w:rPr>
              <w:t>Berpengaruh Positif </w:t>
            </w:r>
          </w:p>
        </w:tc>
        <w:tc>
          <w:tcPr>
            <w:tcW w:w="0" w:type="auto"/>
            <w:tcBorders>
              <w:left w:val="nil"/>
            </w:tcBorders>
            <w:vAlign w:val="center"/>
          </w:tcPr>
          <w:p w14:paraId="265CD318" w14:textId="77777777" w:rsidR="00CA1AB5" w:rsidRPr="00C34495" w:rsidRDefault="00CA1AB5" w:rsidP="0003037E">
            <w:pPr>
              <w:spacing w:after="0" w:line="240" w:lineRule="auto"/>
              <w:rPr>
                <w:sz w:val="20"/>
                <w:szCs w:val="20"/>
              </w:rPr>
            </w:pPr>
          </w:p>
        </w:tc>
      </w:tr>
    </w:tbl>
    <w:p w14:paraId="0CF4F585" w14:textId="77777777" w:rsidR="00D1405A" w:rsidRPr="00C34495" w:rsidRDefault="00D1405A" w:rsidP="00D1405A">
      <w:pPr>
        <w:pBdr>
          <w:top w:val="nil"/>
          <w:left w:val="nil"/>
          <w:bottom w:val="nil"/>
          <w:right w:val="nil"/>
          <w:between w:val="nil"/>
        </w:pBdr>
        <w:spacing w:after="0" w:line="240" w:lineRule="auto"/>
        <w:ind w:left="142"/>
        <w:rPr>
          <w:rFonts w:ascii="Swis721 BT" w:eastAsia="Swis721 BT" w:hAnsi="Swis721 BT" w:cs="Swis721 BT"/>
          <w:color w:val="000000"/>
          <w:sz w:val="20"/>
          <w:szCs w:val="20"/>
        </w:rPr>
      </w:pPr>
      <w:r w:rsidRPr="00C34495">
        <w:rPr>
          <w:rFonts w:ascii="Swis721 BT" w:eastAsia="Swis721 BT" w:hAnsi="Swis721 BT" w:cs="Swis721 BT"/>
          <w:color w:val="000000"/>
          <w:sz w:val="20"/>
          <w:szCs w:val="20"/>
        </w:rPr>
        <w:t>a. Constant: Unstandardized Coefficients (B=3.587, Std.Error=2.370)</w:t>
      </w:r>
    </w:p>
    <w:p w14:paraId="79C9BDDD" w14:textId="062822DC" w:rsidR="00D1405A" w:rsidRPr="00C34495" w:rsidRDefault="00D1405A" w:rsidP="002D399F">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20"/>
          <w:szCs w:val="20"/>
        </w:rPr>
        <w:t>S</w:t>
      </w:r>
      <w:r w:rsidRPr="00C34495">
        <w:rPr>
          <w:rFonts w:ascii="Swis721 BT" w:eastAsia="Swis721 BT" w:hAnsi="Swis721 BT" w:cs="Swis721 BT"/>
          <w:color w:val="000000"/>
          <w:sz w:val="18"/>
          <w:szCs w:val="18"/>
        </w:rPr>
        <w:t xml:space="preserve">umber: </w:t>
      </w:r>
      <w:r w:rsidRPr="00C34495">
        <w:rPr>
          <w:rFonts w:ascii="Swis721 BT" w:eastAsia="Swis721 BT" w:hAnsi="Swis721 BT" w:cs="Swis721 BT"/>
          <w:i/>
          <w:iCs/>
          <w:color w:val="000000"/>
          <w:sz w:val="18"/>
          <w:szCs w:val="18"/>
        </w:rPr>
        <w:t>Data Primer diolah Peneliti, 2023.</w:t>
      </w:r>
    </w:p>
    <w:p w14:paraId="70650788" w14:textId="77777777" w:rsidR="00091CCE" w:rsidRPr="00C34495" w:rsidRDefault="00091CCE" w:rsidP="0015075B">
      <w:pPr>
        <w:pBdr>
          <w:top w:val="nil"/>
          <w:left w:val="nil"/>
          <w:bottom w:val="nil"/>
          <w:right w:val="nil"/>
          <w:between w:val="nil"/>
        </w:pBdr>
        <w:spacing w:before="120" w:after="120" w:line="240" w:lineRule="auto"/>
        <w:jc w:val="center"/>
        <w:rPr>
          <w:rFonts w:ascii="Swis721 BT" w:eastAsia="Swis721 BT" w:hAnsi="Swis721 BT" w:cs="Swis721 BT"/>
          <w:color w:val="000000"/>
        </w:rPr>
      </w:pPr>
      <w:r w:rsidRPr="00C34495">
        <w:rPr>
          <w:rFonts w:ascii="Swis721 BT" w:eastAsia="Swis721 BT" w:hAnsi="Swis721 BT" w:cs="Swis721 BT"/>
          <w:color w:val="000000"/>
        </w:rPr>
        <w:t>Y=3.587+0.103X1+0.462X2+0.469X3</w:t>
      </w:r>
    </w:p>
    <w:p w14:paraId="6EDED2AE" w14:textId="77777777" w:rsidR="00091CCE" w:rsidRPr="00C34495" w:rsidRDefault="00091CCE" w:rsidP="0015075B">
      <w:pPr>
        <w:pBdr>
          <w:top w:val="nil"/>
          <w:left w:val="nil"/>
          <w:bottom w:val="nil"/>
          <w:right w:val="nil"/>
          <w:between w:val="nil"/>
        </w:pBdr>
        <w:spacing w:after="0" w:line="240" w:lineRule="auto"/>
        <w:jc w:val="both"/>
        <w:rPr>
          <w:rFonts w:ascii="Swis721 BT" w:eastAsia="Swis721 BT" w:hAnsi="Swis721 BT" w:cs="Swis721 BT"/>
          <w:color w:val="000000"/>
        </w:rPr>
      </w:pPr>
      <w:r w:rsidRPr="00C34495">
        <w:rPr>
          <w:rFonts w:ascii="Swis721 BT" w:eastAsia="Swis721 BT" w:hAnsi="Swis721 BT" w:cs="Swis721 BT"/>
          <w:color w:val="000000"/>
        </w:rPr>
        <w:t>Dari persamaan regresi linier berganda diatas dapat dijabarkan sebagai berikut:</w:t>
      </w:r>
    </w:p>
    <w:p w14:paraId="75455B2A" w14:textId="77777777" w:rsidR="00091CCE" w:rsidRPr="00C34495" w:rsidRDefault="00091CCE" w:rsidP="0015075B">
      <w:pPr>
        <w:pBdr>
          <w:top w:val="nil"/>
          <w:left w:val="nil"/>
          <w:bottom w:val="nil"/>
          <w:right w:val="nil"/>
          <w:between w:val="nil"/>
        </w:pBdr>
        <w:spacing w:after="0" w:line="240" w:lineRule="auto"/>
        <w:jc w:val="both"/>
        <w:rPr>
          <w:rFonts w:ascii="Swis721 BT" w:eastAsia="Swis721 BT" w:hAnsi="Swis721 BT" w:cs="Swis721 BT"/>
          <w:color w:val="000000"/>
        </w:rPr>
      </w:pPr>
      <w:r w:rsidRPr="00C34495">
        <w:rPr>
          <w:rFonts w:ascii="Swis721 BT" w:eastAsia="Swis721 BT" w:hAnsi="Swis721 BT" w:cs="Swis721 BT"/>
          <w:color w:val="000000"/>
        </w:rPr>
        <w:t>Pengujian persamaan regresi linier berganda menghasilkan interpretasi sebagai berikut:</w:t>
      </w:r>
    </w:p>
    <w:p w14:paraId="00C74123" w14:textId="177BA61C" w:rsidR="00091CCE" w:rsidRPr="00C34495" w:rsidRDefault="00091CCE" w:rsidP="0015075B">
      <w:pPr>
        <w:pStyle w:val="ListParagraph"/>
        <w:numPr>
          <w:ilvl w:val="1"/>
          <w:numId w:val="5"/>
        </w:numPr>
        <w:pBdr>
          <w:top w:val="nil"/>
          <w:left w:val="nil"/>
          <w:bottom w:val="nil"/>
          <w:right w:val="nil"/>
          <w:between w:val="nil"/>
        </w:pBdr>
        <w:spacing w:after="0" w:line="240" w:lineRule="auto"/>
        <w:ind w:left="284" w:hanging="284"/>
        <w:contextualSpacing w:val="0"/>
        <w:jc w:val="both"/>
        <w:rPr>
          <w:rFonts w:ascii="Swis721 BT" w:eastAsia="Swis721 BT" w:hAnsi="Swis721 BT" w:cs="Swis721 BT"/>
          <w:sz w:val="22"/>
        </w:rPr>
      </w:pPr>
      <w:r w:rsidRPr="00C34495">
        <w:rPr>
          <w:rFonts w:ascii="Swis721 BT" w:eastAsia="Swis721 BT" w:hAnsi="Swis721 BT" w:cs="Swis721 BT"/>
          <w:sz w:val="22"/>
        </w:rPr>
        <w:t>Besaran konstan yang dipastikan sebesar 3,587 bersifat positif, menandakan adanya pengaruh yang searah antara variabel independen dan variabel dependen. Oleh karena itu, dapat disimpulkan bahwa jika semua variabel independen Harga (X1), Kualitas Layanan (X2), dan Kemudahan Penggunaan (X3) tetap konstan (dengan nilai 0), maka variabel dependen yaitu Keputusan Pembelian (Y), akan memiliki nilai 3,587.</w:t>
      </w:r>
    </w:p>
    <w:p w14:paraId="771A9E53" w14:textId="09EA83EC" w:rsidR="00091CCE" w:rsidRPr="00C34495" w:rsidRDefault="00091CCE" w:rsidP="0015075B">
      <w:pPr>
        <w:pStyle w:val="ListParagraph"/>
        <w:numPr>
          <w:ilvl w:val="1"/>
          <w:numId w:val="5"/>
        </w:numPr>
        <w:pBdr>
          <w:top w:val="nil"/>
          <w:left w:val="nil"/>
          <w:bottom w:val="nil"/>
          <w:right w:val="nil"/>
          <w:between w:val="nil"/>
        </w:pBdr>
        <w:spacing w:after="0" w:line="240" w:lineRule="auto"/>
        <w:ind w:left="284" w:hanging="284"/>
        <w:contextualSpacing w:val="0"/>
        <w:jc w:val="both"/>
        <w:rPr>
          <w:rFonts w:ascii="Swis721 BT" w:eastAsia="Swis721 BT" w:hAnsi="Swis721 BT" w:cs="Swis721 BT"/>
          <w:sz w:val="22"/>
        </w:rPr>
      </w:pPr>
      <w:r w:rsidRPr="00C34495">
        <w:rPr>
          <w:rFonts w:ascii="Swis721 BT" w:eastAsia="Swis721 BT" w:hAnsi="Swis721 BT" w:cs="Swis721 BT"/>
          <w:sz w:val="22"/>
        </w:rPr>
        <w:t xml:space="preserve">Variabel Harga (X1) menunjukkan nilai koefisien sebesar 0,103. Hal ini menunjukkan adanya dampak positif atau pengaruh satu arah dari variabel Harga (X1) terhadap variabel Keputusan Pembelian (Y). Lebih tepatnya, peningkatan Harga (X1) sebesar 1% menghasilkan peningkatan Keputusan Pembelian (Y) sebesar 10,3%, dengan asumsi bahwa dua variabel independen lain yaitu Kualitas Layanan (X2) dan Kemudahan Penggunaan (X3), tidak berubah. </w:t>
      </w:r>
    </w:p>
    <w:p w14:paraId="5338C259" w14:textId="585A631C" w:rsidR="00091CCE" w:rsidRPr="00C34495" w:rsidRDefault="00091CCE" w:rsidP="0015075B">
      <w:pPr>
        <w:pStyle w:val="ListParagraph"/>
        <w:numPr>
          <w:ilvl w:val="1"/>
          <w:numId w:val="5"/>
        </w:numPr>
        <w:pBdr>
          <w:top w:val="nil"/>
          <w:left w:val="nil"/>
          <w:bottom w:val="nil"/>
          <w:right w:val="nil"/>
          <w:between w:val="nil"/>
        </w:pBdr>
        <w:spacing w:after="0" w:line="240" w:lineRule="auto"/>
        <w:ind w:left="284" w:hanging="284"/>
        <w:contextualSpacing w:val="0"/>
        <w:jc w:val="both"/>
        <w:rPr>
          <w:rFonts w:ascii="Swis721 BT" w:eastAsia="Swis721 BT" w:hAnsi="Swis721 BT" w:cs="Swis721 BT"/>
          <w:sz w:val="22"/>
        </w:rPr>
      </w:pPr>
      <w:r w:rsidRPr="00C34495">
        <w:rPr>
          <w:rFonts w:ascii="Swis721 BT" w:eastAsia="Swis721 BT" w:hAnsi="Swis721 BT" w:cs="Swis721 BT"/>
          <w:sz w:val="22"/>
        </w:rPr>
        <w:t>Variabel Kualitas Layanan (X2) mempunyai nilai koefisien sebesar 0,462 yang berarti berpengaruh positif atau searah terhadap variabel Keputusan Pembelian (Y). Lebih tepatnya peningkatan Kualitas Layanan (X2) sebesar 1% menyebabkan peningkatan Keputusan Pembelian (Y) sebesar 46,2%, dengan asumsi Harga (X1) dan Kemudahan Penggunaan (X3) tidak berubah.</w:t>
      </w:r>
    </w:p>
    <w:p w14:paraId="6C2950BD" w14:textId="432DB30F" w:rsidR="00091CCE" w:rsidRPr="00C34495" w:rsidRDefault="00091CCE" w:rsidP="0015075B">
      <w:pPr>
        <w:pStyle w:val="ListParagraph"/>
        <w:numPr>
          <w:ilvl w:val="1"/>
          <w:numId w:val="5"/>
        </w:numPr>
        <w:pBdr>
          <w:top w:val="nil"/>
          <w:left w:val="nil"/>
          <w:bottom w:val="nil"/>
          <w:right w:val="nil"/>
          <w:between w:val="nil"/>
        </w:pBdr>
        <w:spacing w:after="0" w:line="240" w:lineRule="auto"/>
        <w:ind w:left="284" w:hanging="284"/>
        <w:contextualSpacing w:val="0"/>
        <w:jc w:val="both"/>
        <w:rPr>
          <w:rFonts w:ascii="Swis721 BT" w:eastAsia="Swis721 BT" w:hAnsi="Swis721 BT" w:cs="Swis721 BT"/>
          <w:sz w:val="22"/>
        </w:rPr>
      </w:pPr>
      <w:r w:rsidRPr="00C34495">
        <w:rPr>
          <w:rFonts w:ascii="Swis721 BT" w:eastAsia="Swis721 BT" w:hAnsi="Swis721 BT" w:cs="Swis721 BT"/>
          <w:sz w:val="22"/>
        </w:rPr>
        <w:t xml:space="preserve">Variabel Kemudahan Penggunaan (X3) mempunyai nilai koefisien sebesar 0,469 yang menunjukkan adanya pengaruh positif atau searah terhadap variabel Keputusan Pembelian (Y). Lebih tepatnya peningkatan Kemudahan Pengunaan (X3) sebesar 1% menyebabkan peningkatan Keputusan Pembelian (Y) sebesar 46,9% dengan asumsi Harga (X1) dan Kualitas Layanan (X2) tidak berubah.   </w:t>
      </w:r>
    </w:p>
    <w:p w14:paraId="7254CB23" w14:textId="77777777" w:rsidR="005050F4" w:rsidRPr="00C34495" w:rsidRDefault="005050F4" w:rsidP="0015075B">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Analisis Koefisien Determinasi (R</w:t>
      </w:r>
      <w:r w:rsidRPr="00C34495">
        <w:rPr>
          <w:rFonts w:ascii="Swis721 BT" w:eastAsia="Swis721 BT" w:hAnsi="Swis721 BT" w:cs="Swis721 BT"/>
          <w:b/>
          <w:bCs/>
          <w:color w:val="000000"/>
          <w:vertAlign w:val="superscript"/>
        </w:rPr>
        <w:t>2</w:t>
      </w:r>
      <w:r w:rsidRPr="00C34495">
        <w:rPr>
          <w:rFonts w:ascii="Swis721 BT" w:eastAsia="Swis721 BT" w:hAnsi="Swis721 BT" w:cs="Swis721 BT"/>
          <w:b/>
          <w:bCs/>
          <w:color w:val="000000"/>
        </w:rPr>
        <w:t xml:space="preserve">) </w:t>
      </w:r>
    </w:p>
    <w:p w14:paraId="096DDD0B" w14:textId="1F2B5AC5" w:rsidR="007B7AB2" w:rsidRPr="00C34495" w:rsidRDefault="005F5BE7" w:rsidP="0015075B">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 xml:space="preserve">Pengujian koefisien determinasi (R²) dilakukan dengan maksud mengukur kemampuan model dalam menerangkan seberapa pengaruh variabel independen secara bersama-sama mempengaruhi variabel dependen yang dapat diindikasikan oleh nilai </w:t>
      </w:r>
      <w:r w:rsidRPr="00C34495">
        <w:rPr>
          <w:rFonts w:ascii="Swis721 BT" w:eastAsia="Swis721 BT" w:hAnsi="Swis721 BT" w:cs="Swis721 BT"/>
          <w:i/>
          <w:iCs/>
          <w:color w:val="000000"/>
        </w:rPr>
        <w:t>R-Squared</w:t>
      </w:r>
      <w:r w:rsidRPr="00C34495">
        <w:rPr>
          <w:rFonts w:ascii="Swis721 BT" w:eastAsia="Swis721 BT" w:hAnsi="Swis721 BT" w:cs="Swis721 BT"/>
          <w:color w:val="000000"/>
        </w:rPr>
        <w:t xml:space="preserve"> (Ghozali, 2016).</w:t>
      </w:r>
    </w:p>
    <w:p w14:paraId="606E2DC8" w14:textId="77777777" w:rsidR="00EF35E7" w:rsidRDefault="00EF35E7">
      <w:pPr>
        <w:rPr>
          <w:rFonts w:ascii="Swis721 BT" w:eastAsia="Swis721 BT" w:hAnsi="Swis721 BT" w:cs="Swis721 BT"/>
          <w:b/>
          <w:bCs/>
          <w:color w:val="000000"/>
        </w:rPr>
      </w:pPr>
      <w:r>
        <w:rPr>
          <w:rFonts w:ascii="Swis721 BT" w:eastAsia="Swis721 BT" w:hAnsi="Swis721 BT" w:cs="Swis721 BT"/>
          <w:b/>
          <w:bCs/>
          <w:color w:val="000000"/>
        </w:rPr>
        <w:br w:type="page"/>
      </w:r>
    </w:p>
    <w:p w14:paraId="7ED859D6" w14:textId="2DEC61BC" w:rsidR="005F5BE7" w:rsidRPr="00C34495" w:rsidRDefault="005F5BE7" w:rsidP="0015075B">
      <w:pPr>
        <w:pBdr>
          <w:top w:val="nil"/>
          <w:left w:val="nil"/>
          <w:bottom w:val="nil"/>
          <w:right w:val="nil"/>
          <w:between w:val="nil"/>
        </w:pBdr>
        <w:spacing w:after="12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lastRenderedPageBreak/>
        <w:t xml:space="preserve">Tabel </w:t>
      </w:r>
      <w:r w:rsidR="009F3953" w:rsidRPr="00C34495">
        <w:rPr>
          <w:rFonts w:ascii="Swis721 BT" w:eastAsia="Swis721 BT" w:hAnsi="Swis721 BT" w:cs="Swis721 BT"/>
          <w:b/>
          <w:bCs/>
          <w:color w:val="000000"/>
        </w:rPr>
        <w:t>10</w:t>
      </w:r>
      <w:r w:rsidR="0015075B">
        <w:rPr>
          <w:rFonts w:ascii="Swis721 BT" w:eastAsia="Swis721 BT" w:hAnsi="Swis721 BT" w:cs="Swis721 BT"/>
          <w:b/>
          <w:bCs/>
          <w:color w:val="000000"/>
        </w:rPr>
        <w:t>.</w:t>
      </w:r>
      <w:r w:rsidRPr="00C34495">
        <w:rPr>
          <w:rFonts w:ascii="Swis721 BT" w:eastAsia="Swis721 BT" w:hAnsi="Swis721 BT" w:cs="Swis721 BT"/>
          <w:b/>
          <w:bCs/>
          <w:color w:val="000000"/>
        </w:rPr>
        <w:t xml:space="preserve"> Hasil Uji </w:t>
      </w:r>
      <w:r w:rsidR="009F3953" w:rsidRPr="00C34495">
        <w:rPr>
          <w:rFonts w:ascii="Swis721 BT" w:eastAsia="Swis721 BT" w:hAnsi="Swis721 BT" w:cs="Swis721 BT"/>
          <w:b/>
          <w:bCs/>
          <w:color w:val="000000"/>
        </w:rPr>
        <w:t>Analisis Koefisien Determinasi (R</w:t>
      </w:r>
      <w:r w:rsidR="009F3953" w:rsidRPr="00C34495">
        <w:rPr>
          <w:rFonts w:ascii="Swis721 BT" w:eastAsia="Swis721 BT" w:hAnsi="Swis721 BT" w:cs="Swis721 BT"/>
          <w:b/>
          <w:bCs/>
          <w:color w:val="000000"/>
          <w:vertAlign w:val="superscript"/>
        </w:rPr>
        <w:t>2</w:t>
      </w:r>
      <w:r w:rsidR="009F3953" w:rsidRPr="00C34495">
        <w:rPr>
          <w:rFonts w:ascii="Swis721 BT" w:eastAsia="Swis721 BT" w:hAnsi="Swis721 BT" w:cs="Swis721 BT"/>
          <w:b/>
          <w:bCs/>
          <w:color w:val="000000"/>
        </w:rPr>
        <w:t>)</w:t>
      </w:r>
    </w:p>
    <w:tbl>
      <w:tblPr>
        <w:tblW w:w="5000" w:type="pct"/>
        <w:tblLook w:val="04A0" w:firstRow="1" w:lastRow="0" w:firstColumn="1" w:lastColumn="0" w:noHBand="0" w:noVBand="1"/>
      </w:tblPr>
      <w:tblGrid>
        <w:gridCol w:w="3610"/>
        <w:gridCol w:w="2284"/>
        <w:gridCol w:w="1044"/>
        <w:gridCol w:w="2089"/>
      </w:tblGrid>
      <w:tr w:rsidR="005F5BE7" w:rsidRPr="00C34495" w14:paraId="5F27DE67" w14:textId="77777777" w:rsidTr="005F5BE7">
        <w:trPr>
          <w:trHeight w:val="310"/>
        </w:trPr>
        <w:tc>
          <w:tcPr>
            <w:tcW w:w="2000" w:type="pct"/>
            <w:tcBorders>
              <w:top w:val="single" w:sz="4" w:space="0" w:color="auto"/>
              <w:bottom w:val="single" w:sz="4" w:space="0" w:color="auto"/>
            </w:tcBorders>
            <w:shd w:val="clear" w:color="auto" w:fill="auto"/>
            <w:vAlign w:val="center"/>
          </w:tcPr>
          <w:p w14:paraId="13C2DA43" w14:textId="77777777" w:rsidR="005F5BE7" w:rsidRPr="00C34495" w:rsidRDefault="005F5BE7"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1265" w:type="pct"/>
            <w:tcBorders>
              <w:top w:val="single" w:sz="4" w:space="0" w:color="auto"/>
              <w:bottom w:val="single" w:sz="4" w:space="0" w:color="auto"/>
            </w:tcBorders>
            <w:shd w:val="clear" w:color="auto" w:fill="auto"/>
            <w:vAlign w:val="center"/>
          </w:tcPr>
          <w:p w14:paraId="353BE853" w14:textId="77777777" w:rsidR="005F5BE7" w:rsidRPr="00C34495" w:rsidRDefault="005F5BE7"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578" w:type="pct"/>
            <w:tcBorders>
              <w:top w:val="single" w:sz="4" w:space="0" w:color="auto"/>
              <w:bottom w:val="single" w:sz="4" w:space="0" w:color="auto"/>
            </w:tcBorders>
            <w:shd w:val="clear" w:color="auto" w:fill="auto"/>
            <w:vAlign w:val="center"/>
          </w:tcPr>
          <w:p w14:paraId="564C8387" w14:textId="77777777" w:rsidR="005F5BE7" w:rsidRPr="00C34495" w:rsidRDefault="005F5BE7" w:rsidP="0003037E">
            <w:pPr>
              <w:spacing w:after="0" w:line="240" w:lineRule="auto"/>
              <w:jc w:val="center"/>
              <w:rPr>
                <w:rFonts w:ascii="Swis721 BT" w:hAnsi="Swis721 BT"/>
                <w:b/>
                <w:bCs/>
                <w:sz w:val="20"/>
                <w:szCs w:val="20"/>
              </w:rPr>
            </w:pPr>
            <w:r w:rsidRPr="00C34495">
              <w:rPr>
                <w:rFonts w:ascii="Swis721 BT" w:hAnsi="Swis721 BT"/>
                <w:b/>
                <w:bCs/>
                <w:sz w:val="20"/>
                <w:szCs w:val="20"/>
              </w:rPr>
              <w:t>R</w:t>
            </w:r>
          </w:p>
        </w:tc>
        <w:tc>
          <w:tcPr>
            <w:tcW w:w="1157" w:type="pct"/>
            <w:tcBorders>
              <w:top w:val="single" w:sz="4" w:space="0" w:color="auto"/>
              <w:bottom w:val="single" w:sz="4" w:space="0" w:color="auto"/>
            </w:tcBorders>
            <w:shd w:val="clear" w:color="auto" w:fill="auto"/>
            <w:vAlign w:val="center"/>
          </w:tcPr>
          <w:p w14:paraId="505EC7E8" w14:textId="77777777" w:rsidR="005F5BE7" w:rsidRPr="00C34495" w:rsidRDefault="005F5BE7" w:rsidP="0003037E">
            <w:pPr>
              <w:spacing w:after="0" w:line="240" w:lineRule="auto"/>
              <w:jc w:val="center"/>
              <w:rPr>
                <w:rFonts w:ascii="Swis721 BT" w:hAnsi="Swis721 BT"/>
                <w:b/>
                <w:bCs/>
                <w:sz w:val="20"/>
                <w:szCs w:val="20"/>
                <w:vertAlign w:val="superscript"/>
              </w:rPr>
            </w:pPr>
            <w:r w:rsidRPr="00C34495">
              <w:rPr>
                <w:rFonts w:ascii="Swis721 BT" w:hAnsi="Swis721 BT"/>
                <w:b/>
                <w:bCs/>
                <w:sz w:val="20"/>
                <w:szCs w:val="20"/>
              </w:rPr>
              <w:t xml:space="preserve"> R</w:t>
            </w:r>
            <w:r w:rsidRPr="00C34495">
              <w:rPr>
                <w:rFonts w:ascii="Swis721 BT" w:hAnsi="Swis721 BT"/>
                <w:b/>
                <w:bCs/>
                <w:sz w:val="20"/>
                <w:szCs w:val="20"/>
                <w:vertAlign w:val="superscript"/>
              </w:rPr>
              <w:t>2</w:t>
            </w:r>
          </w:p>
        </w:tc>
      </w:tr>
      <w:tr w:rsidR="005F5BE7" w:rsidRPr="00C34495" w14:paraId="25770AF5" w14:textId="77777777" w:rsidTr="005F5BE7">
        <w:trPr>
          <w:trHeight w:val="310"/>
        </w:trPr>
        <w:tc>
          <w:tcPr>
            <w:tcW w:w="2000" w:type="pct"/>
            <w:tcBorders>
              <w:top w:val="single" w:sz="4" w:space="0" w:color="auto"/>
            </w:tcBorders>
            <w:shd w:val="clear" w:color="auto" w:fill="auto"/>
            <w:vAlign w:val="center"/>
          </w:tcPr>
          <w:p w14:paraId="178C0E6E" w14:textId="77777777" w:rsidR="005F5BE7" w:rsidRPr="00C34495" w:rsidRDefault="005F5BE7" w:rsidP="0003037E">
            <w:pPr>
              <w:spacing w:after="0" w:line="240" w:lineRule="auto"/>
              <w:rPr>
                <w:rFonts w:ascii="Swis721 BT" w:hAnsi="Swis721 BT"/>
                <w:sz w:val="20"/>
                <w:szCs w:val="20"/>
              </w:rPr>
            </w:pPr>
            <w:bookmarkStart w:id="2" w:name="_Hlk155357761"/>
            <w:r w:rsidRPr="00C34495">
              <w:rPr>
                <w:rFonts w:ascii="Swis721 BT" w:hAnsi="Swis721 BT"/>
                <w:sz w:val="20"/>
                <w:szCs w:val="20"/>
              </w:rPr>
              <w:t>Harga</w:t>
            </w:r>
          </w:p>
        </w:tc>
        <w:tc>
          <w:tcPr>
            <w:tcW w:w="1265" w:type="pct"/>
            <w:vMerge w:val="restart"/>
            <w:tcBorders>
              <w:top w:val="single" w:sz="4" w:space="0" w:color="auto"/>
            </w:tcBorders>
            <w:shd w:val="clear" w:color="auto" w:fill="auto"/>
            <w:vAlign w:val="center"/>
          </w:tcPr>
          <w:p w14:paraId="731252D9" w14:textId="77777777" w:rsidR="005F5BE7" w:rsidRPr="00C34495" w:rsidRDefault="005F5BE7" w:rsidP="0003037E">
            <w:pPr>
              <w:spacing w:after="0" w:line="240" w:lineRule="auto"/>
              <w:jc w:val="center"/>
              <w:rPr>
                <w:rFonts w:ascii="Swis721 BT" w:hAnsi="Swis721 BT"/>
                <w:sz w:val="20"/>
                <w:szCs w:val="20"/>
              </w:rPr>
            </w:pPr>
            <w:r w:rsidRPr="00C34495">
              <w:rPr>
                <w:rFonts w:ascii="Swis721 BT" w:hAnsi="Swis721 BT"/>
                <w:sz w:val="20"/>
                <w:szCs w:val="20"/>
              </w:rPr>
              <w:t>Keputusan Pembelian</w:t>
            </w:r>
          </w:p>
        </w:tc>
        <w:tc>
          <w:tcPr>
            <w:tcW w:w="578" w:type="pct"/>
            <w:vMerge w:val="restart"/>
            <w:tcBorders>
              <w:top w:val="single" w:sz="4" w:space="0" w:color="auto"/>
            </w:tcBorders>
            <w:shd w:val="clear" w:color="auto" w:fill="auto"/>
            <w:vAlign w:val="center"/>
          </w:tcPr>
          <w:p w14:paraId="21013436" w14:textId="77777777" w:rsidR="005F5BE7" w:rsidRPr="00C34495" w:rsidRDefault="005F5BE7" w:rsidP="0003037E">
            <w:pPr>
              <w:spacing w:after="0" w:line="240" w:lineRule="auto"/>
              <w:jc w:val="center"/>
              <w:rPr>
                <w:rFonts w:ascii="Swis721 BT" w:hAnsi="Swis721 BT"/>
                <w:sz w:val="20"/>
                <w:szCs w:val="20"/>
              </w:rPr>
            </w:pPr>
            <w:r w:rsidRPr="00C34495">
              <w:rPr>
                <w:rFonts w:ascii="Swis721 BT" w:hAnsi="Swis721 BT"/>
                <w:sz w:val="20"/>
                <w:szCs w:val="20"/>
              </w:rPr>
              <w:t>0.888</w:t>
            </w:r>
            <w:r w:rsidRPr="00C34495">
              <w:rPr>
                <w:rFonts w:ascii="Swis721 BT" w:hAnsi="Swis721 BT"/>
                <w:sz w:val="20"/>
                <w:szCs w:val="20"/>
                <w:vertAlign w:val="superscript"/>
              </w:rPr>
              <w:t>a</w:t>
            </w:r>
          </w:p>
        </w:tc>
        <w:tc>
          <w:tcPr>
            <w:tcW w:w="1157" w:type="pct"/>
            <w:vMerge w:val="restart"/>
            <w:tcBorders>
              <w:top w:val="single" w:sz="4" w:space="0" w:color="auto"/>
            </w:tcBorders>
            <w:shd w:val="clear" w:color="auto" w:fill="auto"/>
            <w:vAlign w:val="center"/>
          </w:tcPr>
          <w:p w14:paraId="463CCC51" w14:textId="77777777" w:rsidR="005F5BE7" w:rsidRPr="00C34495" w:rsidRDefault="005F5BE7" w:rsidP="0003037E">
            <w:pPr>
              <w:spacing w:after="0" w:line="240" w:lineRule="auto"/>
              <w:jc w:val="center"/>
              <w:rPr>
                <w:rFonts w:ascii="Swis721 BT" w:hAnsi="Swis721 BT"/>
                <w:sz w:val="20"/>
                <w:szCs w:val="20"/>
              </w:rPr>
            </w:pPr>
            <w:r w:rsidRPr="00C34495">
              <w:rPr>
                <w:rFonts w:ascii="Swis721 BT" w:hAnsi="Swis721 BT"/>
                <w:sz w:val="20"/>
                <w:szCs w:val="20"/>
              </w:rPr>
              <w:t>0.789</w:t>
            </w:r>
          </w:p>
        </w:tc>
      </w:tr>
      <w:bookmarkEnd w:id="2"/>
      <w:tr w:rsidR="005F5BE7" w:rsidRPr="00C34495" w14:paraId="6F185DD3" w14:textId="77777777" w:rsidTr="005F5BE7">
        <w:trPr>
          <w:trHeight w:val="310"/>
        </w:trPr>
        <w:tc>
          <w:tcPr>
            <w:tcW w:w="2000" w:type="pct"/>
            <w:shd w:val="clear" w:color="auto" w:fill="auto"/>
            <w:vAlign w:val="center"/>
          </w:tcPr>
          <w:p w14:paraId="62EC1013" w14:textId="77777777" w:rsidR="005F5BE7" w:rsidRPr="00C34495" w:rsidRDefault="005F5BE7" w:rsidP="0003037E">
            <w:pPr>
              <w:spacing w:after="0" w:line="240" w:lineRule="auto"/>
              <w:rPr>
                <w:rFonts w:ascii="Swis721 BT" w:hAnsi="Swis721 BT"/>
                <w:szCs w:val="24"/>
              </w:rPr>
            </w:pPr>
            <w:r w:rsidRPr="00C34495">
              <w:rPr>
                <w:rFonts w:ascii="Swis721 BT" w:hAnsi="Swis721 BT"/>
                <w:szCs w:val="24"/>
              </w:rPr>
              <w:t>Kualitas Layanan</w:t>
            </w:r>
          </w:p>
        </w:tc>
        <w:tc>
          <w:tcPr>
            <w:tcW w:w="1265" w:type="pct"/>
            <w:vMerge/>
            <w:vAlign w:val="center"/>
          </w:tcPr>
          <w:p w14:paraId="15319627" w14:textId="77777777" w:rsidR="005F5BE7" w:rsidRPr="00C34495" w:rsidRDefault="005F5BE7" w:rsidP="0003037E">
            <w:pPr>
              <w:spacing w:after="0" w:line="240" w:lineRule="auto"/>
              <w:rPr>
                <w:rFonts w:ascii="Swis721 BT" w:hAnsi="Swis721 BT"/>
                <w:szCs w:val="24"/>
              </w:rPr>
            </w:pPr>
          </w:p>
        </w:tc>
        <w:tc>
          <w:tcPr>
            <w:tcW w:w="578" w:type="pct"/>
            <w:vMerge/>
            <w:vAlign w:val="center"/>
          </w:tcPr>
          <w:p w14:paraId="2A5A0334" w14:textId="77777777" w:rsidR="005F5BE7" w:rsidRPr="00C34495" w:rsidRDefault="005F5BE7" w:rsidP="0003037E">
            <w:pPr>
              <w:spacing w:after="0" w:line="240" w:lineRule="auto"/>
              <w:rPr>
                <w:rFonts w:ascii="Swis721 BT" w:hAnsi="Swis721 BT"/>
                <w:szCs w:val="24"/>
              </w:rPr>
            </w:pPr>
          </w:p>
        </w:tc>
        <w:tc>
          <w:tcPr>
            <w:tcW w:w="1157" w:type="pct"/>
            <w:vMerge/>
            <w:vAlign w:val="center"/>
          </w:tcPr>
          <w:p w14:paraId="5A399BBC" w14:textId="77777777" w:rsidR="005F5BE7" w:rsidRPr="00C34495" w:rsidRDefault="005F5BE7" w:rsidP="0003037E">
            <w:pPr>
              <w:spacing w:after="0" w:line="240" w:lineRule="auto"/>
              <w:rPr>
                <w:rFonts w:ascii="Swis721 BT" w:hAnsi="Swis721 BT"/>
                <w:szCs w:val="24"/>
              </w:rPr>
            </w:pPr>
          </w:p>
        </w:tc>
      </w:tr>
      <w:tr w:rsidR="005F5BE7" w:rsidRPr="00C34495" w14:paraId="2B216BF6" w14:textId="77777777" w:rsidTr="005F5BE7">
        <w:trPr>
          <w:trHeight w:val="310"/>
        </w:trPr>
        <w:tc>
          <w:tcPr>
            <w:tcW w:w="2000" w:type="pct"/>
            <w:tcBorders>
              <w:bottom w:val="single" w:sz="4" w:space="0" w:color="auto"/>
            </w:tcBorders>
            <w:shd w:val="clear" w:color="auto" w:fill="auto"/>
            <w:vAlign w:val="center"/>
          </w:tcPr>
          <w:p w14:paraId="14D46263" w14:textId="77777777" w:rsidR="005F5BE7" w:rsidRPr="00C34495" w:rsidRDefault="005F5BE7" w:rsidP="0003037E">
            <w:pPr>
              <w:spacing w:after="0" w:line="240" w:lineRule="auto"/>
              <w:rPr>
                <w:rFonts w:ascii="Swis721 BT" w:hAnsi="Swis721 BT"/>
                <w:szCs w:val="24"/>
              </w:rPr>
            </w:pPr>
            <w:r w:rsidRPr="00C34495">
              <w:rPr>
                <w:rFonts w:ascii="Swis721 BT" w:hAnsi="Swis721 BT"/>
                <w:szCs w:val="24"/>
              </w:rPr>
              <w:t>Kemudahan Penggunaan</w:t>
            </w:r>
          </w:p>
        </w:tc>
        <w:tc>
          <w:tcPr>
            <w:tcW w:w="1265" w:type="pct"/>
            <w:vMerge/>
            <w:tcBorders>
              <w:bottom w:val="single" w:sz="4" w:space="0" w:color="auto"/>
            </w:tcBorders>
            <w:vAlign w:val="center"/>
          </w:tcPr>
          <w:p w14:paraId="32CF37D2" w14:textId="77777777" w:rsidR="005F5BE7" w:rsidRPr="00C34495" w:rsidRDefault="005F5BE7" w:rsidP="0003037E">
            <w:pPr>
              <w:spacing w:after="0" w:line="240" w:lineRule="auto"/>
              <w:rPr>
                <w:rFonts w:ascii="Swis721 BT" w:hAnsi="Swis721 BT"/>
                <w:szCs w:val="24"/>
              </w:rPr>
            </w:pPr>
          </w:p>
        </w:tc>
        <w:tc>
          <w:tcPr>
            <w:tcW w:w="578" w:type="pct"/>
            <w:vMerge/>
            <w:tcBorders>
              <w:bottom w:val="single" w:sz="4" w:space="0" w:color="auto"/>
            </w:tcBorders>
            <w:vAlign w:val="center"/>
          </w:tcPr>
          <w:p w14:paraId="529D548C" w14:textId="77777777" w:rsidR="005F5BE7" w:rsidRPr="00C34495" w:rsidRDefault="005F5BE7" w:rsidP="0003037E">
            <w:pPr>
              <w:spacing w:after="0" w:line="240" w:lineRule="auto"/>
              <w:rPr>
                <w:rFonts w:ascii="Swis721 BT" w:hAnsi="Swis721 BT"/>
                <w:szCs w:val="24"/>
              </w:rPr>
            </w:pPr>
          </w:p>
        </w:tc>
        <w:tc>
          <w:tcPr>
            <w:tcW w:w="1157" w:type="pct"/>
            <w:vMerge/>
            <w:tcBorders>
              <w:bottom w:val="single" w:sz="4" w:space="0" w:color="auto"/>
            </w:tcBorders>
            <w:vAlign w:val="center"/>
          </w:tcPr>
          <w:p w14:paraId="78C14FDB" w14:textId="77777777" w:rsidR="005F5BE7" w:rsidRPr="00C34495" w:rsidRDefault="005F5BE7" w:rsidP="0003037E">
            <w:pPr>
              <w:spacing w:after="0" w:line="240" w:lineRule="auto"/>
              <w:rPr>
                <w:rFonts w:ascii="Swis721 BT" w:hAnsi="Swis721 BT"/>
                <w:szCs w:val="24"/>
              </w:rPr>
            </w:pPr>
          </w:p>
        </w:tc>
      </w:tr>
    </w:tbl>
    <w:p w14:paraId="3913338B" w14:textId="77777777" w:rsidR="005F5BE7" w:rsidRPr="00C34495" w:rsidRDefault="005F5BE7" w:rsidP="0015075B">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20"/>
          <w:szCs w:val="20"/>
        </w:rPr>
        <w:t>S</w:t>
      </w:r>
      <w:r w:rsidRPr="00C34495">
        <w:rPr>
          <w:rFonts w:ascii="Swis721 BT" w:eastAsia="Swis721 BT" w:hAnsi="Swis721 BT" w:cs="Swis721 BT"/>
          <w:color w:val="000000"/>
          <w:sz w:val="18"/>
          <w:szCs w:val="18"/>
        </w:rPr>
        <w:t xml:space="preserve">umber: </w:t>
      </w:r>
      <w:r w:rsidRPr="00C34495">
        <w:rPr>
          <w:rFonts w:ascii="Swis721 BT" w:eastAsia="Swis721 BT" w:hAnsi="Swis721 BT" w:cs="Swis721 BT"/>
          <w:i/>
          <w:iCs/>
          <w:color w:val="000000"/>
          <w:sz w:val="18"/>
          <w:szCs w:val="18"/>
        </w:rPr>
        <w:t>Data Primer diolah Peneliti, 2023.</w:t>
      </w:r>
    </w:p>
    <w:p w14:paraId="2C8B80C9" w14:textId="0C7899FD" w:rsidR="005F5BE7" w:rsidRPr="00C34495" w:rsidRDefault="009F3953" w:rsidP="0015075B">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Nilai R² pada penelitian ini sebesar 0,789. Nilai 0,789 memiliki arti bahwa variasi yang terjadi pada Keputusan Pembelian (Y) adalah 78,9% ditentukan oleh variabel independen Harga (X1), Kualitas Layanan (X2), dan Kemudahan Penggunaan (X3), sedangkan sisanya 21,1% dipengaruhi variabel lain yang tidak dibahas dalam penelitian ini.</w:t>
      </w:r>
    </w:p>
    <w:p w14:paraId="6ED92F34" w14:textId="77777777" w:rsidR="007B7AB2" w:rsidRPr="00C34495" w:rsidRDefault="005050F4" w:rsidP="00091CCE">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 xml:space="preserve">Pengujian Hipotesis </w:t>
      </w:r>
    </w:p>
    <w:p w14:paraId="0A43C226" w14:textId="4CCE78D1" w:rsidR="007B7AB2" w:rsidRPr="00C34495" w:rsidRDefault="005050F4" w:rsidP="00091CCE">
      <w:pPr>
        <w:pBdr>
          <w:top w:val="nil"/>
          <w:left w:val="nil"/>
          <w:bottom w:val="nil"/>
          <w:right w:val="nil"/>
          <w:between w:val="nil"/>
        </w:pBdr>
        <w:spacing w:after="120" w:line="240" w:lineRule="auto"/>
        <w:rPr>
          <w:rFonts w:ascii="Swis721 BT" w:eastAsia="Swis721 BT" w:hAnsi="Swis721 BT" w:cs="Swis721 BT"/>
          <w:b/>
          <w:bCs/>
          <w:color w:val="000000"/>
        </w:rPr>
      </w:pPr>
      <w:r w:rsidRPr="00C34495">
        <w:rPr>
          <w:rFonts w:ascii="Swis721 BT" w:eastAsia="Swis721 BT" w:hAnsi="Swis721 BT" w:cs="Swis721 BT"/>
          <w:b/>
          <w:bCs/>
          <w:color w:val="000000"/>
        </w:rPr>
        <w:t>Uji Simultan</w:t>
      </w:r>
      <w:r w:rsidR="009F3953" w:rsidRPr="00C34495">
        <w:rPr>
          <w:rFonts w:ascii="Swis721 BT" w:eastAsia="Swis721 BT" w:hAnsi="Swis721 BT" w:cs="Swis721 BT"/>
          <w:b/>
          <w:bCs/>
          <w:color w:val="000000"/>
        </w:rPr>
        <w:t xml:space="preserve"> (Uji F)</w:t>
      </w:r>
    </w:p>
    <w:p w14:paraId="3F251397" w14:textId="6BBB83FE" w:rsidR="00033442" w:rsidRPr="00C34495" w:rsidRDefault="00033442" w:rsidP="0015075B">
      <w:pPr>
        <w:pStyle w:val="ListParagraph"/>
        <w:spacing w:after="0" w:line="240" w:lineRule="auto"/>
        <w:ind w:left="0" w:firstLine="567"/>
        <w:contextualSpacing w:val="0"/>
        <w:jc w:val="both"/>
        <w:rPr>
          <w:rFonts w:ascii="Swis721 BT" w:hAnsi="Swis721 BT"/>
          <w:color w:val="000000" w:themeColor="text1"/>
          <w:sz w:val="22"/>
        </w:rPr>
      </w:pPr>
      <w:r w:rsidRPr="00C34495">
        <w:rPr>
          <w:rFonts w:ascii="Swis721 BT" w:hAnsi="Swis721 BT"/>
          <w:color w:val="000000" w:themeColor="text1"/>
          <w:sz w:val="22"/>
        </w:rPr>
        <w:t xml:space="preserve">Pengujian ini mengevaluasi hipotesis bahwa seluruh variabel independen dalam model secara kolektif memberikan pengaruh terhadap variabel dependen. Selanjutnya digunakan untuk menilai kesesuaian model regresi secara keseluruhan (Bahri, 2018). Jika </w:t>
      </w:r>
      <w:r w:rsidRPr="00C34495">
        <w:rPr>
          <w:rFonts w:ascii="Swis721 BT" w:hAnsi="Swis721 BT"/>
          <w:i/>
          <w:iCs/>
          <w:color w:val="000000" w:themeColor="text1"/>
          <w:sz w:val="22"/>
        </w:rPr>
        <w:t xml:space="preserve">p-value </w:t>
      </w:r>
      <w:r w:rsidRPr="00C34495">
        <w:rPr>
          <w:rFonts w:ascii="Swis721 BT" w:hAnsi="Swis721 BT"/>
          <w:color w:val="000000" w:themeColor="text1"/>
          <w:sz w:val="22"/>
        </w:rPr>
        <w:t>pada tingkat alpha 5% kurang dari 0,05 berarti variabel independen secara simultan memengaruhi variabel dependen. Apabila F</w:t>
      </w:r>
      <w:r w:rsidRPr="00C34495">
        <w:rPr>
          <w:rFonts w:ascii="Swis721 BT" w:hAnsi="Swis721 BT"/>
          <w:color w:val="000000" w:themeColor="text1"/>
          <w:sz w:val="22"/>
          <w:vertAlign w:val="subscript"/>
        </w:rPr>
        <w:t>hitung</w:t>
      </w:r>
      <w:r w:rsidRPr="00C34495">
        <w:rPr>
          <w:rFonts w:ascii="Swis721 BT" w:hAnsi="Swis721 BT"/>
          <w:color w:val="000000" w:themeColor="text1"/>
          <w:sz w:val="22"/>
        </w:rPr>
        <w:t xml:space="preserve"> melebihi F</w:t>
      </w:r>
      <w:r w:rsidRPr="00C34495">
        <w:rPr>
          <w:rFonts w:ascii="Swis721 BT" w:hAnsi="Swis721 BT"/>
          <w:color w:val="000000" w:themeColor="text1"/>
          <w:sz w:val="22"/>
          <w:vertAlign w:val="subscript"/>
        </w:rPr>
        <w:t>tabel</w:t>
      </w:r>
      <w:r w:rsidRPr="00C34495">
        <w:rPr>
          <w:rFonts w:ascii="Swis721 BT" w:hAnsi="Swis721 BT"/>
          <w:color w:val="000000" w:themeColor="text1"/>
          <w:sz w:val="22"/>
        </w:rPr>
        <w:t>, maka hal ini menunjukkan bahwa secara simultan variabel independen berpengaruh terhadap variabel dependen sehingga mendukung hipotesis H1.</w:t>
      </w:r>
    </w:p>
    <w:p w14:paraId="363686CD" w14:textId="1DE58F0E" w:rsidR="009F3953" w:rsidRPr="00C34495" w:rsidRDefault="009F3953" w:rsidP="0015075B">
      <w:pPr>
        <w:pBdr>
          <w:top w:val="nil"/>
          <w:left w:val="nil"/>
          <w:bottom w:val="nil"/>
          <w:right w:val="nil"/>
          <w:between w:val="nil"/>
        </w:pBdr>
        <w:spacing w:after="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t>Tabel 11</w:t>
      </w:r>
      <w:r w:rsidR="0015075B">
        <w:rPr>
          <w:rFonts w:ascii="Swis721 BT" w:eastAsia="Swis721 BT" w:hAnsi="Swis721 BT" w:cs="Swis721 BT"/>
          <w:b/>
          <w:bCs/>
          <w:color w:val="000000"/>
        </w:rPr>
        <w:t>.</w:t>
      </w:r>
      <w:r w:rsidRPr="00C34495">
        <w:rPr>
          <w:rFonts w:ascii="Swis721 BT" w:eastAsia="Swis721 BT" w:hAnsi="Swis721 BT" w:cs="Swis721 BT"/>
          <w:b/>
          <w:bCs/>
          <w:color w:val="000000"/>
        </w:rPr>
        <w:t xml:space="preserve"> Hasil Uji Simultan (Uji F)</w:t>
      </w:r>
    </w:p>
    <w:p w14:paraId="160E18B4" w14:textId="35D6804B" w:rsidR="00033442" w:rsidRPr="00C34495" w:rsidRDefault="00033442" w:rsidP="0015075B">
      <w:pPr>
        <w:pBdr>
          <w:top w:val="nil"/>
          <w:left w:val="nil"/>
          <w:bottom w:val="nil"/>
          <w:right w:val="nil"/>
          <w:between w:val="nil"/>
        </w:pBdr>
        <w:spacing w:after="120" w:line="240" w:lineRule="auto"/>
        <w:jc w:val="center"/>
        <w:rPr>
          <w:rFonts w:ascii="Swis721 BT" w:hAnsi="Swis721 BT"/>
          <w:b/>
          <w:bCs/>
          <w:color w:val="000000" w:themeColor="text1"/>
          <w:sz w:val="20"/>
          <w:szCs w:val="20"/>
          <w:vertAlign w:val="superscript"/>
        </w:rPr>
      </w:pPr>
      <w:r w:rsidRPr="00C34495">
        <w:rPr>
          <w:rFonts w:ascii="Swis721 BT" w:hAnsi="Swis721 BT"/>
          <w:b/>
          <w:bCs/>
          <w:color w:val="000000" w:themeColor="text1"/>
          <w:sz w:val="20"/>
          <w:szCs w:val="20"/>
        </w:rPr>
        <w:t>ANOVA</w:t>
      </w:r>
      <w:r w:rsidRPr="00C34495">
        <w:rPr>
          <w:rFonts w:ascii="Swis721 BT" w:hAnsi="Swis721 BT"/>
          <w:b/>
          <w:bCs/>
          <w:color w:val="000000" w:themeColor="text1"/>
          <w:sz w:val="20"/>
          <w:szCs w:val="20"/>
          <w:vertAlign w:val="superscript"/>
        </w:rPr>
        <w:t>a</w:t>
      </w:r>
    </w:p>
    <w:tbl>
      <w:tblPr>
        <w:tblW w:w="5000" w:type="pct"/>
        <w:tblLook w:val="04A0" w:firstRow="1" w:lastRow="0" w:firstColumn="1" w:lastColumn="0" w:noHBand="0" w:noVBand="1"/>
      </w:tblPr>
      <w:tblGrid>
        <w:gridCol w:w="2620"/>
        <w:gridCol w:w="2320"/>
        <w:gridCol w:w="1009"/>
        <w:gridCol w:w="704"/>
        <w:gridCol w:w="771"/>
        <w:gridCol w:w="1365"/>
        <w:gridCol w:w="238"/>
      </w:tblGrid>
      <w:tr w:rsidR="00033442" w:rsidRPr="00C34495" w14:paraId="1F530FD6" w14:textId="77777777" w:rsidTr="002D404D">
        <w:trPr>
          <w:gridAfter w:val="1"/>
          <w:wAfter w:w="132" w:type="pct"/>
          <w:trHeight w:val="240"/>
        </w:trPr>
        <w:tc>
          <w:tcPr>
            <w:tcW w:w="1451" w:type="pct"/>
            <w:vMerge w:val="restart"/>
            <w:tcBorders>
              <w:top w:val="single" w:sz="4" w:space="0" w:color="auto"/>
              <w:bottom w:val="single" w:sz="4" w:space="0" w:color="auto"/>
            </w:tcBorders>
            <w:shd w:val="clear" w:color="auto" w:fill="auto"/>
            <w:vAlign w:val="center"/>
          </w:tcPr>
          <w:p w14:paraId="56CBB90D" w14:textId="77777777" w:rsidR="00033442" w:rsidRPr="00C34495" w:rsidRDefault="00033442"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1285" w:type="pct"/>
            <w:vMerge w:val="restart"/>
            <w:tcBorders>
              <w:top w:val="single" w:sz="4" w:space="0" w:color="auto"/>
              <w:bottom w:val="single" w:sz="4" w:space="0" w:color="auto"/>
            </w:tcBorders>
            <w:shd w:val="clear" w:color="auto" w:fill="auto"/>
            <w:vAlign w:val="center"/>
          </w:tcPr>
          <w:p w14:paraId="6087078E" w14:textId="77777777" w:rsidR="00033442" w:rsidRPr="00C34495" w:rsidRDefault="00033442"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559" w:type="pct"/>
            <w:vMerge w:val="restart"/>
            <w:tcBorders>
              <w:top w:val="single" w:sz="4" w:space="0" w:color="auto"/>
              <w:bottom w:val="single" w:sz="4" w:space="0" w:color="auto"/>
            </w:tcBorders>
            <w:shd w:val="clear" w:color="auto" w:fill="auto"/>
            <w:noWrap/>
            <w:vAlign w:val="center"/>
          </w:tcPr>
          <w:p w14:paraId="3739B8A4" w14:textId="77777777" w:rsidR="00033442" w:rsidRPr="00C34495" w:rsidRDefault="00033442" w:rsidP="0003037E">
            <w:pPr>
              <w:spacing w:after="0" w:line="240" w:lineRule="auto"/>
              <w:jc w:val="center"/>
              <w:rPr>
                <w:rFonts w:ascii="Swis721 BT" w:hAnsi="Swis721 BT"/>
                <w:b/>
                <w:bCs/>
                <w:sz w:val="20"/>
                <w:szCs w:val="20"/>
              </w:rPr>
            </w:pPr>
            <w:r w:rsidRPr="00C34495">
              <w:rPr>
                <w:rFonts w:ascii="Swis721 BT" w:hAnsi="Swis721 BT"/>
                <w:b/>
                <w:bCs/>
                <w:sz w:val="20"/>
                <w:szCs w:val="20"/>
              </w:rPr>
              <w:t>F</w:t>
            </w:r>
            <w:r w:rsidRPr="00C34495">
              <w:rPr>
                <w:rFonts w:ascii="Swis721 BT" w:hAnsi="Swis721 BT"/>
                <w:b/>
                <w:bCs/>
                <w:sz w:val="20"/>
                <w:szCs w:val="20"/>
                <w:vertAlign w:val="subscript"/>
              </w:rPr>
              <w:t>hitung</w:t>
            </w:r>
          </w:p>
        </w:tc>
        <w:tc>
          <w:tcPr>
            <w:tcW w:w="390" w:type="pct"/>
            <w:vMerge w:val="restart"/>
            <w:tcBorders>
              <w:top w:val="single" w:sz="4" w:space="0" w:color="auto"/>
              <w:bottom w:val="single" w:sz="4" w:space="0" w:color="auto"/>
            </w:tcBorders>
            <w:shd w:val="clear" w:color="auto" w:fill="auto"/>
            <w:noWrap/>
            <w:vAlign w:val="center"/>
          </w:tcPr>
          <w:p w14:paraId="3C6D2E31" w14:textId="77777777" w:rsidR="00033442" w:rsidRPr="00C34495" w:rsidRDefault="00033442" w:rsidP="0003037E">
            <w:pPr>
              <w:spacing w:after="0" w:line="240" w:lineRule="auto"/>
              <w:jc w:val="center"/>
              <w:rPr>
                <w:rFonts w:ascii="Swis721 BT" w:hAnsi="Swis721 BT"/>
                <w:b/>
                <w:bCs/>
                <w:sz w:val="20"/>
                <w:szCs w:val="20"/>
              </w:rPr>
            </w:pPr>
            <w:r w:rsidRPr="00C34495">
              <w:rPr>
                <w:rFonts w:ascii="Swis721 BT" w:hAnsi="Swis721 BT"/>
                <w:b/>
                <w:bCs/>
                <w:sz w:val="20"/>
                <w:szCs w:val="20"/>
              </w:rPr>
              <w:t>F</w:t>
            </w:r>
            <w:r w:rsidRPr="00C34495">
              <w:rPr>
                <w:rFonts w:ascii="Swis721 BT" w:hAnsi="Swis721 BT"/>
                <w:b/>
                <w:bCs/>
                <w:sz w:val="20"/>
                <w:szCs w:val="20"/>
                <w:vertAlign w:val="subscript"/>
              </w:rPr>
              <w:t>tabel</w:t>
            </w:r>
            <w:r w:rsidRPr="00C34495">
              <w:rPr>
                <w:rFonts w:ascii="Swis721 BT" w:hAnsi="Swis721 BT"/>
                <w:b/>
                <w:bCs/>
                <w:sz w:val="20"/>
                <w:szCs w:val="20"/>
              </w:rPr>
              <w:t xml:space="preserve"> </w:t>
            </w:r>
          </w:p>
        </w:tc>
        <w:tc>
          <w:tcPr>
            <w:tcW w:w="427" w:type="pct"/>
            <w:vMerge w:val="restart"/>
            <w:tcBorders>
              <w:top w:val="single" w:sz="4" w:space="0" w:color="auto"/>
              <w:bottom w:val="single" w:sz="4" w:space="0" w:color="auto"/>
            </w:tcBorders>
            <w:shd w:val="clear" w:color="auto" w:fill="auto"/>
            <w:noWrap/>
            <w:vAlign w:val="center"/>
          </w:tcPr>
          <w:p w14:paraId="4391D3A2" w14:textId="77777777" w:rsidR="00033442" w:rsidRPr="00C34495" w:rsidRDefault="00033442" w:rsidP="0003037E">
            <w:pPr>
              <w:spacing w:after="0" w:line="240" w:lineRule="auto"/>
              <w:jc w:val="center"/>
              <w:rPr>
                <w:rFonts w:ascii="Swis721 BT" w:hAnsi="Swis721 BT"/>
                <w:b/>
                <w:bCs/>
                <w:sz w:val="20"/>
                <w:szCs w:val="20"/>
              </w:rPr>
            </w:pPr>
            <w:r w:rsidRPr="00C34495">
              <w:rPr>
                <w:rFonts w:ascii="Swis721 BT" w:hAnsi="Swis721 BT"/>
                <w:b/>
                <w:bCs/>
                <w:sz w:val="20"/>
                <w:szCs w:val="20"/>
              </w:rPr>
              <w:t>Sig.</w:t>
            </w:r>
          </w:p>
        </w:tc>
        <w:tc>
          <w:tcPr>
            <w:tcW w:w="756" w:type="pct"/>
            <w:vMerge w:val="restart"/>
            <w:tcBorders>
              <w:top w:val="single" w:sz="4" w:space="0" w:color="auto"/>
              <w:bottom w:val="single" w:sz="4" w:space="0" w:color="auto"/>
            </w:tcBorders>
            <w:shd w:val="clear" w:color="auto" w:fill="auto"/>
            <w:noWrap/>
            <w:vAlign w:val="center"/>
          </w:tcPr>
          <w:p w14:paraId="4C70D2C8" w14:textId="77777777" w:rsidR="00033442" w:rsidRPr="00C34495" w:rsidRDefault="00033442" w:rsidP="0003037E">
            <w:pPr>
              <w:spacing w:after="0" w:line="240" w:lineRule="auto"/>
              <w:jc w:val="center"/>
              <w:rPr>
                <w:rFonts w:ascii="Swis721 BT" w:hAnsi="Swis721 BT"/>
                <w:b/>
                <w:bCs/>
                <w:sz w:val="20"/>
                <w:szCs w:val="20"/>
              </w:rPr>
            </w:pPr>
            <w:r w:rsidRPr="00C34495">
              <w:rPr>
                <w:rFonts w:ascii="Swis721 BT" w:hAnsi="Swis721 BT"/>
                <w:b/>
                <w:bCs/>
                <w:sz w:val="20"/>
                <w:szCs w:val="20"/>
              </w:rPr>
              <w:t>Keterangan</w:t>
            </w:r>
          </w:p>
        </w:tc>
      </w:tr>
      <w:tr w:rsidR="00033442" w:rsidRPr="00C34495" w14:paraId="63748E5A" w14:textId="77777777" w:rsidTr="007F2479">
        <w:trPr>
          <w:trHeight w:val="315"/>
        </w:trPr>
        <w:tc>
          <w:tcPr>
            <w:tcW w:w="1451" w:type="pct"/>
            <w:vMerge/>
            <w:tcBorders>
              <w:top w:val="single" w:sz="4" w:space="0" w:color="auto"/>
              <w:bottom w:val="single" w:sz="4" w:space="0" w:color="auto"/>
            </w:tcBorders>
            <w:shd w:val="clear" w:color="auto" w:fill="auto"/>
            <w:vAlign w:val="center"/>
          </w:tcPr>
          <w:p w14:paraId="50933BAA" w14:textId="77777777" w:rsidR="00033442" w:rsidRPr="00C34495" w:rsidRDefault="00033442" w:rsidP="0003037E">
            <w:pPr>
              <w:spacing w:after="0" w:line="240" w:lineRule="auto"/>
              <w:rPr>
                <w:rFonts w:ascii="Swis721 BT" w:hAnsi="Swis721 BT"/>
                <w:b/>
                <w:bCs/>
                <w:sz w:val="20"/>
                <w:szCs w:val="20"/>
              </w:rPr>
            </w:pPr>
          </w:p>
        </w:tc>
        <w:tc>
          <w:tcPr>
            <w:tcW w:w="1285" w:type="pct"/>
            <w:vMerge/>
            <w:tcBorders>
              <w:top w:val="single" w:sz="4" w:space="0" w:color="auto"/>
              <w:bottom w:val="single" w:sz="4" w:space="0" w:color="auto"/>
            </w:tcBorders>
            <w:shd w:val="clear" w:color="auto" w:fill="auto"/>
            <w:vAlign w:val="center"/>
          </w:tcPr>
          <w:p w14:paraId="3B64C811" w14:textId="77777777" w:rsidR="00033442" w:rsidRPr="00C34495" w:rsidRDefault="00033442" w:rsidP="0003037E">
            <w:pPr>
              <w:spacing w:after="0" w:line="240" w:lineRule="auto"/>
              <w:rPr>
                <w:rFonts w:ascii="Swis721 BT" w:hAnsi="Swis721 BT"/>
                <w:b/>
                <w:bCs/>
                <w:sz w:val="20"/>
                <w:szCs w:val="20"/>
              </w:rPr>
            </w:pPr>
          </w:p>
        </w:tc>
        <w:tc>
          <w:tcPr>
            <w:tcW w:w="559" w:type="pct"/>
            <w:vMerge/>
            <w:tcBorders>
              <w:top w:val="single" w:sz="4" w:space="0" w:color="auto"/>
              <w:bottom w:val="single" w:sz="4" w:space="0" w:color="auto"/>
            </w:tcBorders>
            <w:shd w:val="clear" w:color="auto" w:fill="auto"/>
            <w:vAlign w:val="center"/>
          </w:tcPr>
          <w:p w14:paraId="245C0FD1" w14:textId="77777777" w:rsidR="00033442" w:rsidRPr="00C34495" w:rsidRDefault="00033442" w:rsidP="0003037E">
            <w:pPr>
              <w:spacing w:after="0" w:line="240" w:lineRule="auto"/>
              <w:rPr>
                <w:rFonts w:ascii="Swis721 BT" w:hAnsi="Swis721 BT"/>
                <w:b/>
                <w:bCs/>
                <w:sz w:val="20"/>
                <w:szCs w:val="20"/>
              </w:rPr>
            </w:pPr>
          </w:p>
        </w:tc>
        <w:tc>
          <w:tcPr>
            <w:tcW w:w="390" w:type="pct"/>
            <w:vMerge/>
            <w:tcBorders>
              <w:top w:val="single" w:sz="4" w:space="0" w:color="auto"/>
              <w:bottom w:val="single" w:sz="4" w:space="0" w:color="auto"/>
            </w:tcBorders>
            <w:shd w:val="clear" w:color="auto" w:fill="auto"/>
            <w:vAlign w:val="center"/>
          </w:tcPr>
          <w:p w14:paraId="7AD77E05" w14:textId="77777777" w:rsidR="00033442" w:rsidRPr="00C34495" w:rsidRDefault="00033442" w:rsidP="0003037E">
            <w:pPr>
              <w:spacing w:after="0" w:line="240" w:lineRule="auto"/>
              <w:rPr>
                <w:rFonts w:ascii="Swis721 BT" w:hAnsi="Swis721 BT"/>
                <w:b/>
                <w:bCs/>
                <w:sz w:val="20"/>
                <w:szCs w:val="20"/>
              </w:rPr>
            </w:pPr>
          </w:p>
        </w:tc>
        <w:tc>
          <w:tcPr>
            <w:tcW w:w="427" w:type="pct"/>
            <w:vMerge/>
            <w:tcBorders>
              <w:top w:val="single" w:sz="4" w:space="0" w:color="auto"/>
              <w:bottom w:val="single" w:sz="4" w:space="0" w:color="auto"/>
            </w:tcBorders>
            <w:shd w:val="clear" w:color="auto" w:fill="auto"/>
            <w:vAlign w:val="center"/>
          </w:tcPr>
          <w:p w14:paraId="380A6F64" w14:textId="77777777" w:rsidR="00033442" w:rsidRPr="00C34495" w:rsidRDefault="00033442" w:rsidP="0003037E">
            <w:pPr>
              <w:spacing w:after="0" w:line="240" w:lineRule="auto"/>
              <w:rPr>
                <w:rFonts w:ascii="Swis721 BT" w:hAnsi="Swis721 BT"/>
                <w:b/>
                <w:bCs/>
                <w:sz w:val="20"/>
                <w:szCs w:val="20"/>
              </w:rPr>
            </w:pPr>
          </w:p>
        </w:tc>
        <w:tc>
          <w:tcPr>
            <w:tcW w:w="756" w:type="pct"/>
            <w:vMerge/>
            <w:tcBorders>
              <w:top w:val="single" w:sz="4" w:space="0" w:color="auto"/>
              <w:bottom w:val="single" w:sz="4" w:space="0" w:color="auto"/>
            </w:tcBorders>
            <w:shd w:val="clear" w:color="auto" w:fill="auto"/>
            <w:vAlign w:val="center"/>
          </w:tcPr>
          <w:p w14:paraId="036026A0" w14:textId="77777777" w:rsidR="00033442" w:rsidRPr="00C34495" w:rsidRDefault="00033442" w:rsidP="0003037E">
            <w:pPr>
              <w:spacing w:after="0" w:line="240" w:lineRule="auto"/>
              <w:rPr>
                <w:rFonts w:ascii="Swis721 BT" w:hAnsi="Swis721 BT"/>
                <w:b/>
                <w:bCs/>
                <w:sz w:val="20"/>
                <w:szCs w:val="20"/>
              </w:rPr>
            </w:pPr>
          </w:p>
        </w:tc>
        <w:tc>
          <w:tcPr>
            <w:tcW w:w="132" w:type="pct"/>
            <w:tcBorders>
              <w:top w:val="nil"/>
              <w:left w:val="nil"/>
              <w:right w:val="nil"/>
            </w:tcBorders>
            <w:shd w:val="clear" w:color="auto" w:fill="auto"/>
            <w:noWrap/>
            <w:vAlign w:val="bottom"/>
          </w:tcPr>
          <w:p w14:paraId="1AB66CB1" w14:textId="77777777" w:rsidR="00033442" w:rsidRPr="00C34495" w:rsidRDefault="00033442" w:rsidP="0003037E">
            <w:pPr>
              <w:spacing w:after="0" w:line="240" w:lineRule="auto"/>
              <w:jc w:val="center"/>
              <w:rPr>
                <w:rFonts w:ascii="Swis721 BT" w:hAnsi="Swis721 BT"/>
                <w:b/>
                <w:bCs/>
                <w:sz w:val="20"/>
                <w:szCs w:val="20"/>
              </w:rPr>
            </w:pPr>
          </w:p>
        </w:tc>
      </w:tr>
      <w:tr w:rsidR="00033442" w:rsidRPr="00C34495" w14:paraId="5C6B0032" w14:textId="77777777" w:rsidTr="007F2479">
        <w:trPr>
          <w:trHeight w:val="315"/>
        </w:trPr>
        <w:tc>
          <w:tcPr>
            <w:tcW w:w="1451" w:type="pct"/>
            <w:tcBorders>
              <w:top w:val="single" w:sz="4" w:space="0" w:color="auto"/>
            </w:tcBorders>
            <w:shd w:val="clear" w:color="auto" w:fill="auto"/>
            <w:noWrap/>
            <w:vAlign w:val="center"/>
          </w:tcPr>
          <w:p w14:paraId="0985FA8D" w14:textId="77777777" w:rsidR="00033442" w:rsidRPr="00C34495" w:rsidRDefault="00033442" w:rsidP="0003037E">
            <w:pPr>
              <w:spacing w:after="0" w:line="240" w:lineRule="auto"/>
              <w:rPr>
                <w:rFonts w:ascii="Swis721 BT" w:hAnsi="Swis721 BT"/>
                <w:sz w:val="20"/>
                <w:szCs w:val="20"/>
              </w:rPr>
            </w:pPr>
            <w:r w:rsidRPr="00C34495">
              <w:rPr>
                <w:rFonts w:ascii="Swis721 BT" w:hAnsi="Swis721 BT"/>
                <w:sz w:val="20"/>
                <w:szCs w:val="20"/>
              </w:rPr>
              <w:t>Harga</w:t>
            </w:r>
          </w:p>
        </w:tc>
        <w:tc>
          <w:tcPr>
            <w:tcW w:w="1285" w:type="pct"/>
            <w:vMerge w:val="restart"/>
            <w:tcBorders>
              <w:top w:val="single" w:sz="4" w:space="0" w:color="auto"/>
            </w:tcBorders>
            <w:shd w:val="clear" w:color="auto" w:fill="auto"/>
            <w:vAlign w:val="center"/>
          </w:tcPr>
          <w:p w14:paraId="73E99D41" w14:textId="77777777" w:rsidR="00033442" w:rsidRPr="00C34495" w:rsidRDefault="00033442" w:rsidP="0003037E">
            <w:pPr>
              <w:spacing w:after="0" w:line="240" w:lineRule="auto"/>
              <w:jc w:val="center"/>
              <w:rPr>
                <w:rFonts w:ascii="Swis721 BT" w:hAnsi="Swis721 BT"/>
                <w:sz w:val="20"/>
                <w:szCs w:val="20"/>
              </w:rPr>
            </w:pPr>
            <w:r w:rsidRPr="00C34495">
              <w:rPr>
                <w:rFonts w:ascii="Swis721 BT" w:hAnsi="Swis721 BT"/>
                <w:sz w:val="20"/>
                <w:szCs w:val="20"/>
              </w:rPr>
              <w:t>Keputusan Pembelian</w:t>
            </w:r>
          </w:p>
        </w:tc>
        <w:tc>
          <w:tcPr>
            <w:tcW w:w="559" w:type="pct"/>
            <w:vMerge w:val="restart"/>
            <w:tcBorders>
              <w:top w:val="single" w:sz="4" w:space="0" w:color="auto"/>
            </w:tcBorders>
            <w:shd w:val="clear" w:color="auto" w:fill="auto"/>
            <w:noWrap/>
            <w:vAlign w:val="center"/>
          </w:tcPr>
          <w:p w14:paraId="6442C2FE" w14:textId="77777777" w:rsidR="00033442" w:rsidRPr="00C34495" w:rsidRDefault="00033442" w:rsidP="0003037E">
            <w:pPr>
              <w:spacing w:after="0" w:line="240" w:lineRule="auto"/>
              <w:jc w:val="center"/>
              <w:rPr>
                <w:rFonts w:ascii="Swis721 BT" w:hAnsi="Swis721 BT"/>
                <w:sz w:val="20"/>
                <w:szCs w:val="20"/>
              </w:rPr>
            </w:pPr>
            <w:r w:rsidRPr="00C34495">
              <w:rPr>
                <w:rFonts w:ascii="Swis721 BT" w:hAnsi="Swis721 BT"/>
                <w:sz w:val="20"/>
                <w:szCs w:val="20"/>
              </w:rPr>
              <w:t>107.178</w:t>
            </w:r>
          </w:p>
        </w:tc>
        <w:tc>
          <w:tcPr>
            <w:tcW w:w="390" w:type="pct"/>
            <w:vMerge w:val="restart"/>
            <w:tcBorders>
              <w:top w:val="single" w:sz="4" w:space="0" w:color="auto"/>
              <w:bottom w:val="single" w:sz="4" w:space="0" w:color="auto"/>
            </w:tcBorders>
            <w:shd w:val="clear" w:color="auto" w:fill="auto"/>
            <w:noWrap/>
            <w:vAlign w:val="center"/>
          </w:tcPr>
          <w:p w14:paraId="703F7831" w14:textId="77777777" w:rsidR="00033442" w:rsidRPr="00C34495" w:rsidRDefault="00033442" w:rsidP="0003037E">
            <w:pPr>
              <w:spacing w:after="0" w:line="240" w:lineRule="auto"/>
              <w:jc w:val="center"/>
              <w:rPr>
                <w:rFonts w:ascii="Swis721 BT" w:hAnsi="Swis721 BT"/>
                <w:sz w:val="20"/>
                <w:szCs w:val="20"/>
              </w:rPr>
            </w:pPr>
            <w:r w:rsidRPr="00C34495">
              <w:rPr>
                <w:rFonts w:ascii="Swis721 BT" w:hAnsi="Swis721 BT"/>
                <w:sz w:val="20"/>
                <w:szCs w:val="20"/>
              </w:rPr>
              <w:t>2.71 </w:t>
            </w:r>
          </w:p>
        </w:tc>
        <w:tc>
          <w:tcPr>
            <w:tcW w:w="427" w:type="pct"/>
            <w:vMerge w:val="restart"/>
            <w:tcBorders>
              <w:top w:val="single" w:sz="4" w:space="0" w:color="auto"/>
              <w:bottom w:val="single" w:sz="4" w:space="0" w:color="auto"/>
            </w:tcBorders>
            <w:shd w:val="clear" w:color="auto" w:fill="auto"/>
            <w:noWrap/>
            <w:vAlign w:val="center"/>
          </w:tcPr>
          <w:p w14:paraId="4DF2DB8C" w14:textId="77777777" w:rsidR="00033442" w:rsidRPr="00C34495" w:rsidRDefault="00033442" w:rsidP="0003037E">
            <w:pPr>
              <w:spacing w:after="0" w:line="240" w:lineRule="auto"/>
              <w:jc w:val="center"/>
              <w:rPr>
                <w:rFonts w:ascii="Swis721 BT" w:hAnsi="Swis721 BT"/>
                <w:sz w:val="20"/>
                <w:szCs w:val="20"/>
              </w:rPr>
            </w:pPr>
            <w:r w:rsidRPr="00C34495">
              <w:rPr>
                <w:rFonts w:ascii="Swis721 BT" w:hAnsi="Swis721 BT"/>
                <w:sz w:val="20"/>
                <w:szCs w:val="20"/>
              </w:rPr>
              <w:t>0.000</w:t>
            </w:r>
          </w:p>
        </w:tc>
        <w:tc>
          <w:tcPr>
            <w:tcW w:w="756" w:type="pct"/>
            <w:vMerge w:val="restart"/>
            <w:tcBorders>
              <w:top w:val="single" w:sz="4" w:space="0" w:color="auto"/>
              <w:bottom w:val="single" w:sz="4" w:space="0" w:color="auto"/>
            </w:tcBorders>
            <w:shd w:val="clear" w:color="auto" w:fill="auto"/>
            <w:noWrap/>
            <w:vAlign w:val="center"/>
          </w:tcPr>
          <w:p w14:paraId="78DD6B7D" w14:textId="77777777" w:rsidR="00033442" w:rsidRPr="00C34495" w:rsidRDefault="00033442" w:rsidP="0003037E">
            <w:pPr>
              <w:spacing w:after="0" w:line="240" w:lineRule="auto"/>
              <w:jc w:val="center"/>
              <w:rPr>
                <w:rFonts w:ascii="Swis721 BT" w:hAnsi="Swis721 BT"/>
                <w:sz w:val="20"/>
                <w:szCs w:val="20"/>
              </w:rPr>
            </w:pPr>
            <w:r w:rsidRPr="00C34495">
              <w:rPr>
                <w:rFonts w:ascii="Swis721 BT" w:hAnsi="Swis721 BT"/>
                <w:sz w:val="20"/>
                <w:szCs w:val="20"/>
              </w:rPr>
              <w:t>H1 diterima</w:t>
            </w:r>
          </w:p>
        </w:tc>
        <w:tc>
          <w:tcPr>
            <w:tcW w:w="132" w:type="pct"/>
            <w:tcBorders>
              <w:left w:val="nil"/>
            </w:tcBorders>
            <w:vAlign w:val="center"/>
          </w:tcPr>
          <w:p w14:paraId="61718E3F" w14:textId="77777777" w:rsidR="00033442" w:rsidRPr="00C34495" w:rsidRDefault="00033442" w:rsidP="0003037E">
            <w:pPr>
              <w:spacing w:after="0" w:line="240" w:lineRule="auto"/>
              <w:rPr>
                <w:rFonts w:ascii="Swis721 BT" w:hAnsi="Swis721 BT"/>
                <w:sz w:val="20"/>
                <w:szCs w:val="20"/>
              </w:rPr>
            </w:pPr>
          </w:p>
        </w:tc>
      </w:tr>
      <w:tr w:rsidR="00033442" w:rsidRPr="00C34495" w14:paraId="5D3E5CC4" w14:textId="77777777" w:rsidTr="007F2479">
        <w:trPr>
          <w:trHeight w:val="315"/>
        </w:trPr>
        <w:tc>
          <w:tcPr>
            <w:tcW w:w="1451" w:type="pct"/>
            <w:shd w:val="clear" w:color="auto" w:fill="auto"/>
            <w:noWrap/>
            <w:vAlign w:val="center"/>
          </w:tcPr>
          <w:p w14:paraId="0FF35AEE" w14:textId="77777777" w:rsidR="00033442" w:rsidRPr="00C34495" w:rsidRDefault="00033442" w:rsidP="0003037E">
            <w:pPr>
              <w:spacing w:after="0" w:line="240" w:lineRule="auto"/>
              <w:rPr>
                <w:rFonts w:ascii="Swis721 BT" w:hAnsi="Swis721 BT"/>
                <w:sz w:val="20"/>
                <w:szCs w:val="20"/>
              </w:rPr>
            </w:pPr>
            <w:r w:rsidRPr="00C34495">
              <w:rPr>
                <w:rFonts w:ascii="Swis721 BT" w:hAnsi="Swis721 BT"/>
                <w:sz w:val="20"/>
                <w:szCs w:val="20"/>
              </w:rPr>
              <w:t>Kualitas Layanan</w:t>
            </w:r>
          </w:p>
        </w:tc>
        <w:tc>
          <w:tcPr>
            <w:tcW w:w="1285" w:type="pct"/>
            <w:vMerge/>
            <w:vAlign w:val="center"/>
          </w:tcPr>
          <w:p w14:paraId="05F40AFF" w14:textId="77777777" w:rsidR="00033442" w:rsidRPr="00C34495" w:rsidRDefault="00033442" w:rsidP="0003037E">
            <w:pPr>
              <w:spacing w:after="0" w:line="240" w:lineRule="auto"/>
              <w:rPr>
                <w:rFonts w:ascii="Swis721 BT" w:hAnsi="Swis721 BT"/>
                <w:sz w:val="20"/>
                <w:szCs w:val="20"/>
              </w:rPr>
            </w:pPr>
          </w:p>
        </w:tc>
        <w:tc>
          <w:tcPr>
            <w:tcW w:w="559" w:type="pct"/>
            <w:vMerge/>
            <w:vAlign w:val="center"/>
          </w:tcPr>
          <w:p w14:paraId="7E568464" w14:textId="77777777" w:rsidR="00033442" w:rsidRPr="00C34495" w:rsidRDefault="00033442" w:rsidP="0003037E">
            <w:pPr>
              <w:spacing w:after="0" w:line="240" w:lineRule="auto"/>
              <w:rPr>
                <w:rFonts w:ascii="Swis721 BT" w:hAnsi="Swis721 BT"/>
                <w:sz w:val="20"/>
                <w:szCs w:val="20"/>
              </w:rPr>
            </w:pPr>
          </w:p>
        </w:tc>
        <w:tc>
          <w:tcPr>
            <w:tcW w:w="390" w:type="pct"/>
            <w:vMerge/>
            <w:tcBorders>
              <w:bottom w:val="single" w:sz="4" w:space="0" w:color="auto"/>
            </w:tcBorders>
            <w:vAlign w:val="center"/>
          </w:tcPr>
          <w:p w14:paraId="5821F387" w14:textId="77777777" w:rsidR="00033442" w:rsidRPr="00C34495" w:rsidRDefault="00033442" w:rsidP="0003037E">
            <w:pPr>
              <w:spacing w:after="0" w:line="240" w:lineRule="auto"/>
              <w:rPr>
                <w:rFonts w:ascii="Swis721 BT" w:hAnsi="Swis721 BT"/>
                <w:sz w:val="20"/>
                <w:szCs w:val="20"/>
              </w:rPr>
            </w:pPr>
          </w:p>
        </w:tc>
        <w:tc>
          <w:tcPr>
            <w:tcW w:w="427" w:type="pct"/>
            <w:vMerge/>
            <w:tcBorders>
              <w:bottom w:val="single" w:sz="4" w:space="0" w:color="auto"/>
            </w:tcBorders>
            <w:vAlign w:val="center"/>
          </w:tcPr>
          <w:p w14:paraId="29885DFB" w14:textId="77777777" w:rsidR="00033442" w:rsidRPr="00C34495" w:rsidRDefault="00033442" w:rsidP="0003037E">
            <w:pPr>
              <w:spacing w:after="0" w:line="240" w:lineRule="auto"/>
              <w:rPr>
                <w:rFonts w:ascii="Swis721 BT" w:hAnsi="Swis721 BT"/>
                <w:sz w:val="20"/>
                <w:szCs w:val="20"/>
              </w:rPr>
            </w:pPr>
          </w:p>
        </w:tc>
        <w:tc>
          <w:tcPr>
            <w:tcW w:w="756" w:type="pct"/>
            <w:vMerge/>
            <w:tcBorders>
              <w:bottom w:val="single" w:sz="4" w:space="0" w:color="auto"/>
            </w:tcBorders>
            <w:vAlign w:val="center"/>
          </w:tcPr>
          <w:p w14:paraId="6F8A3B26" w14:textId="77777777" w:rsidR="00033442" w:rsidRPr="00C34495" w:rsidRDefault="00033442" w:rsidP="0003037E">
            <w:pPr>
              <w:spacing w:after="0" w:line="240" w:lineRule="auto"/>
              <w:rPr>
                <w:rFonts w:ascii="Swis721 BT" w:hAnsi="Swis721 BT"/>
                <w:sz w:val="20"/>
                <w:szCs w:val="20"/>
              </w:rPr>
            </w:pPr>
          </w:p>
        </w:tc>
        <w:tc>
          <w:tcPr>
            <w:tcW w:w="132" w:type="pct"/>
            <w:vAlign w:val="center"/>
          </w:tcPr>
          <w:p w14:paraId="250C2042" w14:textId="77777777" w:rsidR="00033442" w:rsidRPr="00C34495" w:rsidRDefault="00033442" w:rsidP="0003037E">
            <w:pPr>
              <w:spacing w:after="0" w:line="240" w:lineRule="auto"/>
              <w:rPr>
                <w:rFonts w:ascii="Swis721 BT" w:hAnsi="Swis721 BT"/>
                <w:sz w:val="20"/>
                <w:szCs w:val="20"/>
              </w:rPr>
            </w:pPr>
          </w:p>
        </w:tc>
      </w:tr>
      <w:tr w:rsidR="00033442" w:rsidRPr="00C34495" w14:paraId="49008BB2" w14:textId="77777777" w:rsidTr="007F2479">
        <w:trPr>
          <w:trHeight w:val="315"/>
        </w:trPr>
        <w:tc>
          <w:tcPr>
            <w:tcW w:w="1451" w:type="pct"/>
            <w:tcBorders>
              <w:bottom w:val="single" w:sz="4" w:space="0" w:color="auto"/>
            </w:tcBorders>
            <w:shd w:val="clear" w:color="auto" w:fill="auto"/>
            <w:noWrap/>
            <w:vAlign w:val="center"/>
          </w:tcPr>
          <w:p w14:paraId="3C79AE69" w14:textId="77777777" w:rsidR="00033442" w:rsidRPr="00C34495" w:rsidRDefault="00033442" w:rsidP="0003037E">
            <w:pPr>
              <w:spacing w:after="0" w:line="240" w:lineRule="auto"/>
              <w:rPr>
                <w:rFonts w:ascii="Swis721 BT" w:hAnsi="Swis721 BT"/>
                <w:sz w:val="20"/>
                <w:szCs w:val="20"/>
              </w:rPr>
            </w:pPr>
            <w:r w:rsidRPr="00C34495">
              <w:rPr>
                <w:rFonts w:ascii="Swis721 BT" w:hAnsi="Swis721 BT"/>
                <w:sz w:val="20"/>
                <w:szCs w:val="20"/>
              </w:rPr>
              <w:t>Kemudahan Penggunaan</w:t>
            </w:r>
          </w:p>
        </w:tc>
        <w:tc>
          <w:tcPr>
            <w:tcW w:w="1285" w:type="pct"/>
            <w:vMerge/>
            <w:tcBorders>
              <w:bottom w:val="single" w:sz="4" w:space="0" w:color="auto"/>
            </w:tcBorders>
            <w:vAlign w:val="center"/>
          </w:tcPr>
          <w:p w14:paraId="2324B881" w14:textId="77777777" w:rsidR="00033442" w:rsidRPr="00C34495" w:rsidRDefault="00033442" w:rsidP="0003037E">
            <w:pPr>
              <w:spacing w:after="0" w:line="240" w:lineRule="auto"/>
              <w:rPr>
                <w:rFonts w:ascii="Swis721 BT" w:hAnsi="Swis721 BT"/>
                <w:sz w:val="20"/>
                <w:szCs w:val="20"/>
              </w:rPr>
            </w:pPr>
          </w:p>
        </w:tc>
        <w:tc>
          <w:tcPr>
            <w:tcW w:w="559" w:type="pct"/>
            <w:vMerge/>
            <w:tcBorders>
              <w:bottom w:val="single" w:sz="4" w:space="0" w:color="auto"/>
            </w:tcBorders>
            <w:vAlign w:val="center"/>
          </w:tcPr>
          <w:p w14:paraId="52C6F5D8" w14:textId="77777777" w:rsidR="00033442" w:rsidRPr="00C34495" w:rsidRDefault="00033442" w:rsidP="0003037E">
            <w:pPr>
              <w:spacing w:after="0" w:line="240" w:lineRule="auto"/>
              <w:rPr>
                <w:rFonts w:ascii="Swis721 BT" w:hAnsi="Swis721 BT"/>
                <w:sz w:val="20"/>
                <w:szCs w:val="20"/>
              </w:rPr>
            </w:pPr>
          </w:p>
        </w:tc>
        <w:tc>
          <w:tcPr>
            <w:tcW w:w="390" w:type="pct"/>
            <w:vMerge/>
            <w:tcBorders>
              <w:bottom w:val="single" w:sz="4" w:space="0" w:color="auto"/>
            </w:tcBorders>
            <w:vAlign w:val="center"/>
          </w:tcPr>
          <w:p w14:paraId="35D23629" w14:textId="77777777" w:rsidR="00033442" w:rsidRPr="00C34495" w:rsidRDefault="00033442" w:rsidP="0003037E">
            <w:pPr>
              <w:spacing w:after="0" w:line="240" w:lineRule="auto"/>
              <w:rPr>
                <w:rFonts w:ascii="Swis721 BT" w:hAnsi="Swis721 BT"/>
                <w:sz w:val="20"/>
                <w:szCs w:val="20"/>
              </w:rPr>
            </w:pPr>
          </w:p>
        </w:tc>
        <w:tc>
          <w:tcPr>
            <w:tcW w:w="427" w:type="pct"/>
            <w:vMerge/>
            <w:tcBorders>
              <w:bottom w:val="single" w:sz="4" w:space="0" w:color="auto"/>
            </w:tcBorders>
            <w:vAlign w:val="center"/>
          </w:tcPr>
          <w:p w14:paraId="5C74A2CD" w14:textId="77777777" w:rsidR="00033442" w:rsidRPr="00C34495" w:rsidRDefault="00033442" w:rsidP="0003037E">
            <w:pPr>
              <w:spacing w:after="0" w:line="240" w:lineRule="auto"/>
              <w:rPr>
                <w:rFonts w:ascii="Swis721 BT" w:hAnsi="Swis721 BT"/>
                <w:sz w:val="20"/>
                <w:szCs w:val="20"/>
              </w:rPr>
            </w:pPr>
          </w:p>
        </w:tc>
        <w:tc>
          <w:tcPr>
            <w:tcW w:w="756" w:type="pct"/>
            <w:vMerge/>
            <w:tcBorders>
              <w:bottom w:val="single" w:sz="4" w:space="0" w:color="auto"/>
            </w:tcBorders>
            <w:vAlign w:val="center"/>
          </w:tcPr>
          <w:p w14:paraId="01967F7F" w14:textId="77777777" w:rsidR="00033442" w:rsidRPr="00C34495" w:rsidRDefault="00033442" w:rsidP="0003037E">
            <w:pPr>
              <w:spacing w:after="0" w:line="240" w:lineRule="auto"/>
              <w:rPr>
                <w:rFonts w:ascii="Swis721 BT" w:hAnsi="Swis721 BT"/>
                <w:sz w:val="20"/>
                <w:szCs w:val="20"/>
              </w:rPr>
            </w:pPr>
          </w:p>
        </w:tc>
        <w:tc>
          <w:tcPr>
            <w:tcW w:w="132" w:type="pct"/>
            <w:vAlign w:val="center"/>
          </w:tcPr>
          <w:p w14:paraId="05A5E9A1" w14:textId="77777777" w:rsidR="00033442" w:rsidRPr="00C34495" w:rsidRDefault="00033442" w:rsidP="0003037E">
            <w:pPr>
              <w:spacing w:after="0" w:line="240" w:lineRule="auto"/>
              <w:rPr>
                <w:rFonts w:ascii="Swis721 BT" w:hAnsi="Swis721 BT"/>
                <w:sz w:val="20"/>
                <w:szCs w:val="20"/>
              </w:rPr>
            </w:pPr>
          </w:p>
        </w:tc>
      </w:tr>
    </w:tbl>
    <w:p w14:paraId="2E8FAF5D" w14:textId="77777777" w:rsidR="00033442" w:rsidRPr="00C34495" w:rsidRDefault="00033442" w:rsidP="0048220E">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20"/>
          <w:szCs w:val="20"/>
        </w:rPr>
        <w:t>S</w:t>
      </w:r>
      <w:r w:rsidRPr="00C34495">
        <w:rPr>
          <w:rFonts w:ascii="Swis721 BT" w:eastAsia="Swis721 BT" w:hAnsi="Swis721 BT" w:cs="Swis721 BT"/>
          <w:color w:val="000000"/>
          <w:sz w:val="18"/>
          <w:szCs w:val="18"/>
        </w:rPr>
        <w:t xml:space="preserve">umber: </w:t>
      </w:r>
      <w:r w:rsidRPr="00C34495">
        <w:rPr>
          <w:rFonts w:ascii="Swis721 BT" w:eastAsia="Swis721 BT" w:hAnsi="Swis721 BT" w:cs="Swis721 BT"/>
          <w:i/>
          <w:iCs/>
          <w:color w:val="000000"/>
          <w:sz w:val="18"/>
          <w:szCs w:val="18"/>
        </w:rPr>
        <w:t>Data Primer diolah Peneliti, 2023.</w:t>
      </w:r>
    </w:p>
    <w:p w14:paraId="073F9DA6" w14:textId="4B187CC2" w:rsidR="00033442" w:rsidRPr="00C34495" w:rsidRDefault="007F2479" w:rsidP="002D404D">
      <w:pPr>
        <w:pBdr>
          <w:top w:val="nil"/>
          <w:left w:val="nil"/>
          <w:bottom w:val="nil"/>
          <w:right w:val="nil"/>
          <w:between w:val="nil"/>
        </w:pBdr>
        <w:spacing w:after="0" w:line="240" w:lineRule="auto"/>
        <w:ind w:firstLine="567"/>
        <w:jc w:val="both"/>
        <w:rPr>
          <w:rFonts w:ascii="Swis721 BT" w:eastAsia="Swis721 BT" w:hAnsi="Swis721 BT" w:cs="Swis721 BT"/>
          <w:b/>
          <w:bCs/>
          <w:color w:val="000000"/>
        </w:rPr>
      </w:pPr>
      <w:r w:rsidRPr="00C34495">
        <w:rPr>
          <w:rFonts w:ascii="Swis721 BT" w:hAnsi="Swis721 BT"/>
          <w:color w:val="000000" w:themeColor="text1"/>
          <w:szCs w:val="24"/>
        </w:rPr>
        <w:t xml:space="preserve">Berdasarkan pada Tabel 11, analisis variabel independen—Harga (X1), Kualitas Pelayanan (X2), dan Kemudahan Penggunaan (X3)—menunjukkan adanya pengaruh secara bersamaan terhadap variabel dependen, Keputusan Pembelian (Y). Hal ini didukung dengan nilai </w:t>
      </w:r>
      <w:r w:rsidRPr="00C34495">
        <w:rPr>
          <w:rFonts w:ascii="Swis721 BT" w:hAnsi="Swis721 BT"/>
          <w:i/>
          <w:iCs/>
          <w:color w:val="000000" w:themeColor="text1"/>
          <w:szCs w:val="24"/>
        </w:rPr>
        <w:t>p-value</w:t>
      </w:r>
      <w:r w:rsidRPr="00C34495">
        <w:rPr>
          <w:rFonts w:ascii="Swis721 BT" w:hAnsi="Swis721 BT"/>
          <w:color w:val="000000" w:themeColor="text1"/>
          <w:szCs w:val="24"/>
        </w:rPr>
        <w:t xml:space="preserve"> yang kurang dari 0,05 pada taraf signifikansi 5% (0,05), serta diperoleh nilai F</w:t>
      </w:r>
      <w:r w:rsidRPr="00C34495">
        <w:rPr>
          <w:rFonts w:ascii="Swis721 BT" w:hAnsi="Swis721 BT"/>
          <w:color w:val="000000" w:themeColor="text1"/>
          <w:szCs w:val="24"/>
          <w:vertAlign w:val="subscript"/>
        </w:rPr>
        <w:t>hitung</w:t>
      </w:r>
      <w:r w:rsidRPr="00C34495">
        <w:rPr>
          <w:rFonts w:ascii="Swis721 BT" w:hAnsi="Swis721 BT"/>
          <w:color w:val="000000" w:themeColor="text1"/>
          <w:szCs w:val="24"/>
        </w:rPr>
        <w:t xml:space="preserve"> yang lebih besar dibandingkan F</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Dalam hal ini, F</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xml:space="preserve"> didefinisikan sebagai (df1;df2) atau (k;n-k) (3;90-3=87). Dengan tingkat signifikansi sebesar 0,000 lebih kecil dari 0,05 dan nilai F</w:t>
      </w:r>
      <w:r w:rsidRPr="00C34495">
        <w:rPr>
          <w:rFonts w:ascii="Swis721 BT" w:hAnsi="Swis721 BT"/>
          <w:color w:val="000000" w:themeColor="text1"/>
          <w:szCs w:val="24"/>
          <w:vertAlign w:val="subscript"/>
        </w:rPr>
        <w:t xml:space="preserve">hitung </w:t>
      </w:r>
      <w:r w:rsidRPr="00C34495">
        <w:rPr>
          <w:rFonts w:ascii="Swis721 BT" w:hAnsi="Swis721 BT"/>
          <w:color w:val="000000" w:themeColor="text1"/>
          <w:szCs w:val="24"/>
        </w:rPr>
        <w:t>sebesar 107,178 yang melebihi nilai F</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xml:space="preserve"> sebesar 2,71 maka dapat disimpulkan bahwa hipotesis alternatif (H</w:t>
      </w:r>
      <w:r w:rsidRPr="00C34495">
        <w:rPr>
          <w:rFonts w:ascii="Swis721 BT" w:hAnsi="Swis721 BT"/>
          <w:color w:val="000000" w:themeColor="text1"/>
          <w:szCs w:val="24"/>
          <w:vertAlign w:val="subscript"/>
        </w:rPr>
        <w:t>1</w:t>
      </w:r>
      <w:r w:rsidRPr="00C34495">
        <w:rPr>
          <w:rFonts w:ascii="Swis721 BT" w:hAnsi="Swis721 BT"/>
          <w:color w:val="000000" w:themeColor="text1"/>
          <w:szCs w:val="24"/>
        </w:rPr>
        <w:t>) diterima.</w:t>
      </w:r>
    </w:p>
    <w:p w14:paraId="2D77A357" w14:textId="2902B583" w:rsidR="007B7AB2" w:rsidRPr="00C34495" w:rsidRDefault="007B7AB2" w:rsidP="007F2479">
      <w:pPr>
        <w:pBdr>
          <w:top w:val="nil"/>
          <w:left w:val="nil"/>
          <w:bottom w:val="nil"/>
          <w:right w:val="nil"/>
          <w:between w:val="nil"/>
        </w:pBdr>
        <w:spacing w:after="120" w:line="240" w:lineRule="auto"/>
        <w:rPr>
          <w:rFonts w:ascii="Swis721 BT" w:eastAsia="Swis721 BT" w:hAnsi="Swis721 BT" w:cs="Swis721 BT"/>
          <w:b/>
          <w:bCs/>
          <w:color w:val="000000"/>
        </w:rPr>
      </w:pPr>
      <w:r w:rsidRPr="00C34495">
        <w:rPr>
          <w:rFonts w:ascii="Swis721 BT" w:eastAsia="Swis721 BT" w:hAnsi="Swis721 BT" w:cs="Swis721 BT"/>
          <w:b/>
          <w:bCs/>
          <w:color w:val="000000"/>
        </w:rPr>
        <w:t>U</w:t>
      </w:r>
      <w:r w:rsidR="005050F4" w:rsidRPr="00C34495">
        <w:rPr>
          <w:rFonts w:ascii="Swis721 BT" w:eastAsia="Swis721 BT" w:hAnsi="Swis721 BT" w:cs="Swis721 BT"/>
          <w:b/>
          <w:bCs/>
          <w:color w:val="000000"/>
        </w:rPr>
        <w:t>ji Parsial</w:t>
      </w:r>
      <w:r w:rsidR="009F3953" w:rsidRPr="00C34495">
        <w:rPr>
          <w:rFonts w:ascii="Swis721 BT" w:eastAsia="Swis721 BT" w:hAnsi="Swis721 BT" w:cs="Swis721 BT"/>
          <w:b/>
          <w:bCs/>
          <w:color w:val="000000"/>
        </w:rPr>
        <w:t>(Uji t</w:t>
      </w:r>
      <w:r w:rsidR="005050F4" w:rsidRPr="00C34495">
        <w:rPr>
          <w:rFonts w:ascii="Swis721 BT" w:eastAsia="Swis721 BT" w:hAnsi="Swis721 BT" w:cs="Swis721 BT"/>
          <w:b/>
          <w:bCs/>
          <w:color w:val="000000"/>
        </w:rPr>
        <w:t>)</w:t>
      </w:r>
    </w:p>
    <w:p w14:paraId="3CDF0432" w14:textId="3DE0A54E" w:rsidR="009F3953" w:rsidRPr="00C34495" w:rsidRDefault="009F3953" w:rsidP="002D404D">
      <w:pPr>
        <w:pBdr>
          <w:top w:val="nil"/>
          <w:left w:val="nil"/>
          <w:bottom w:val="nil"/>
          <w:right w:val="nil"/>
          <w:between w:val="nil"/>
        </w:pBdr>
        <w:spacing w:after="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t>Tabel 12</w:t>
      </w:r>
      <w:r w:rsidR="002D404D">
        <w:rPr>
          <w:rFonts w:ascii="Swis721 BT" w:eastAsia="Swis721 BT" w:hAnsi="Swis721 BT" w:cs="Swis721 BT"/>
          <w:b/>
          <w:bCs/>
          <w:color w:val="000000"/>
        </w:rPr>
        <w:t>.</w:t>
      </w:r>
      <w:r w:rsidRPr="00C34495">
        <w:rPr>
          <w:rFonts w:ascii="Swis721 BT" w:eastAsia="Swis721 BT" w:hAnsi="Swis721 BT" w:cs="Swis721 BT"/>
          <w:b/>
          <w:bCs/>
          <w:color w:val="000000"/>
        </w:rPr>
        <w:t xml:space="preserve"> Hasil Uji P</w:t>
      </w:r>
      <w:r w:rsidR="00033442" w:rsidRPr="00C34495">
        <w:rPr>
          <w:rFonts w:ascii="Swis721 BT" w:eastAsia="Swis721 BT" w:hAnsi="Swis721 BT" w:cs="Swis721 BT"/>
          <w:b/>
          <w:bCs/>
          <w:color w:val="000000"/>
        </w:rPr>
        <w:t>a</w:t>
      </w:r>
      <w:r w:rsidRPr="00C34495">
        <w:rPr>
          <w:rFonts w:ascii="Swis721 BT" w:eastAsia="Swis721 BT" w:hAnsi="Swis721 BT" w:cs="Swis721 BT"/>
          <w:b/>
          <w:bCs/>
          <w:color w:val="000000"/>
        </w:rPr>
        <w:t xml:space="preserve">rsial (Uji </w:t>
      </w:r>
      <w:r w:rsidR="00033442" w:rsidRPr="00C34495">
        <w:rPr>
          <w:rFonts w:ascii="Swis721 BT" w:eastAsia="Swis721 BT" w:hAnsi="Swis721 BT" w:cs="Swis721 BT"/>
          <w:b/>
          <w:bCs/>
          <w:color w:val="000000"/>
        </w:rPr>
        <w:t>t</w:t>
      </w:r>
      <w:r w:rsidRPr="00C34495">
        <w:rPr>
          <w:rFonts w:ascii="Swis721 BT" w:eastAsia="Swis721 BT" w:hAnsi="Swis721 BT" w:cs="Swis721 BT"/>
          <w:b/>
          <w:bCs/>
          <w:color w:val="000000"/>
        </w:rPr>
        <w:t>)</w:t>
      </w:r>
    </w:p>
    <w:p w14:paraId="402C8C95" w14:textId="589B18C6" w:rsidR="007F2479" w:rsidRPr="00C34495" w:rsidRDefault="007F2479" w:rsidP="002D404D">
      <w:pPr>
        <w:pBdr>
          <w:top w:val="nil"/>
          <w:left w:val="nil"/>
          <w:bottom w:val="nil"/>
          <w:right w:val="nil"/>
          <w:between w:val="nil"/>
        </w:pBdr>
        <w:spacing w:after="120" w:line="240" w:lineRule="auto"/>
        <w:jc w:val="center"/>
        <w:rPr>
          <w:rFonts w:ascii="Swis721 BT" w:eastAsia="Swis721 BT" w:hAnsi="Swis721 BT" w:cs="Swis721 BT"/>
          <w:b/>
          <w:bCs/>
          <w:color w:val="000000"/>
          <w:vertAlign w:val="superscript"/>
        </w:rPr>
      </w:pPr>
      <w:r w:rsidRPr="00C34495">
        <w:rPr>
          <w:rFonts w:ascii="Swis721 BT" w:hAnsi="Swis721 BT"/>
          <w:b/>
          <w:bCs/>
          <w:color w:val="000000" w:themeColor="text1"/>
          <w:szCs w:val="24"/>
        </w:rPr>
        <w:t>Coefficients</w:t>
      </w:r>
      <w:r w:rsidRPr="00C34495">
        <w:rPr>
          <w:rFonts w:ascii="Swis721 BT" w:hAnsi="Swis721 BT"/>
          <w:b/>
          <w:bCs/>
          <w:color w:val="000000" w:themeColor="text1"/>
          <w:szCs w:val="24"/>
          <w:vertAlign w:val="superscript"/>
        </w:rPr>
        <w:t>a</w:t>
      </w:r>
    </w:p>
    <w:tbl>
      <w:tblPr>
        <w:tblW w:w="5000" w:type="pct"/>
        <w:tblLook w:val="04A0" w:firstRow="1" w:lastRow="0" w:firstColumn="1" w:lastColumn="0" w:noHBand="0" w:noVBand="1"/>
      </w:tblPr>
      <w:tblGrid>
        <w:gridCol w:w="2503"/>
        <w:gridCol w:w="1305"/>
        <w:gridCol w:w="1152"/>
        <w:gridCol w:w="1303"/>
        <w:gridCol w:w="803"/>
        <w:gridCol w:w="1739"/>
        <w:gridCol w:w="222"/>
      </w:tblGrid>
      <w:tr w:rsidR="007F2479" w:rsidRPr="00C34495" w14:paraId="02C3602B" w14:textId="77777777" w:rsidTr="002D404D">
        <w:trPr>
          <w:gridAfter w:val="1"/>
          <w:wAfter w:w="144" w:type="pct"/>
          <w:trHeight w:val="283"/>
        </w:trPr>
        <w:tc>
          <w:tcPr>
            <w:tcW w:w="1179" w:type="pct"/>
            <w:vMerge w:val="restart"/>
            <w:tcBorders>
              <w:top w:val="single" w:sz="4" w:space="0" w:color="auto"/>
            </w:tcBorders>
            <w:shd w:val="clear" w:color="auto" w:fill="auto"/>
            <w:vAlign w:val="center"/>
          </w:tcPr>
          <w:p w14:paraId="1BEABDB0" w14:textId="77777777" w:rsidR="007F2479" w:rsidRPr="00C34495" w:rsidRDefault="007F2479"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760" w:type="pct"/>
            <w:vMerge w:val="restart"/>
            <w:tcBorders>
              <w:top w:val="single" w:sz="4" w:space="0" w:color="auto"/>
            </w:tcBorders>
            <w:shd w:val="clear" w:color="auto" w:fill="auto"/>
            <w:vAlign w:val="center"/>
          </w:tcPr>
          <w:p w14:paraId="177BD2D2" w14:textId="77777777" w:rsidR="007F2479" w:rsidRPr="00C34495" w:rsidRDefault="007F2479"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675" w:type="pct"/>
            <w:vMerge w:val="restart"/>
            <w:tcBorders>
              <w:top w:val="single" w:sz="4" w:space="0" w:color="auto"/>
            </w:tcBorders>
            <w:shd w:val="clear" w:color="auto" w:fill="auto"/>
            <w:noWrap/>
            <w:vAlign w:val="center"/>
          </w:tcPr>
          <w:p w14:paraId="04537984" w14:textId="77777777" w:rsidR="007F2479" w:rsidRPr="00C34495" w:rsidRDefault="007F2479" w:rsidP="0003037E">
            <w:pPr>
              <w:spacing w:after="0" w:line="240" w:lineRule="auto"/>
              <w:jc w:val="center"/>
              <w:rPr>
                <w:rFonts w:ascii="Swis721 BT" w:hAnsi="Swis721 BT"/>
                <w:b/>
                <w:bCs/>
                <w:sz w:val="20"/>
                <w:szCs w:val="20"/>
              </w:rPr>
            </w:pPr>
            <w:r w:rsidRPr="00C34495">
              <w:rPr>
                <w:rFonts w:ascii="Swis721 BT" w:hAnsi="Swis721 BT"/>
                <w:b/>
                <w:bCs/>
                <w:sz w:val="20"/>
                <w:szCs w:val="20"/>
              </w:rPr>
              <w:t>t</w:t>
            </w:r>
            <w:r w:rsidRPr="00C34495">
              <w:rPr>
                <w:rFonts w:ascii="Swis721 BT" w:hAnsi="Swis721 BT"/>
                <w:b/>
                <w:bCs/>
                <w:sz w:val="20"/>
                <w:szCs w:val="20"/>
                <w:vertAlign w:val="subscript"/>
              </w:rPr>
              <w:t>hitung</w:t>
            </w:r>
          </w:p>
        </w:tc>
        <w:tc>
          <w:tcPr>
            <w:tcW w:w="759" w:type="pct"/>
            <w:vMerge w:val="restart"/>
            <w:tcBorders>
              <w:top w:val="single" w:sz="4" w:space="0" w:color="auto"/>
            </w:tcBorders>
            <w:shd w:val="clear" w:color="auto" w:fill="auto"/>
            <w:noWrap/>
            <w:vAlign w:val="center"/>
          </w:tcPr>
          <w:p w14:paraId="11696B69" w14:textId="77777777" w:rsidR="007F2479" w:rsidRPr="00C34495" w:rsidRDefault="007F2479" w:rsidP="0003037E">
            <w:pPr>
              <w:spacing w:after="0" w:line="240" w:lineRule="auto"/>
              <w:jc w:val="center"/>
              <w:rPr>
                <w:rFonts w:ascii="Swis721 BT" w:hAnsi="Swis721 BT"/>
                <w:b/>
                <w:bCs/>
                <w:sz w:val="20"/>
                <w:szCs w:val="20"/>
              </w:rPr>
            </w:pPr>
            <w:r w:rsidRPr="00C34495">
              <w:rPr>
                <w:rFonts w:ascii="Swis721 BT" w:hAnsi="Swis721 BT"/>
                <w:b/>
                <w:bCs/>
                <w:sz w:val="20"/>
                <w:szCs w:val="20"/>
              </w:rPr>
              <w:t>t</w:t>
            </w:r>
            <w:r w:rsidRPr="00C34495">
              <w:rPr>
                <w:rFonts w:ascii="Swis721 BT" w:hAnsi="Swis721 BT"/>
                <w:b/>
                <w:bCs/>
                <w:sz w:val="20"/>
                <w:szCs w:val="20"/>
                <w:vertAlign w:val="subscript"/>
              </w:rPr>
              <w:t>tabel</w:t>
            </w:r>
            <w:r w:rsidRPr="00C34495">
              <w:rPr>
                <w:rFonts w:ascii="Swis721 BT" w:hAnsi="Swis721 BT"/>
                <w:b/>
                <w:bCs/>
                <w:sz w:val="20"/>
                <w:szCs w:val="20"/>
              </w:rPr>
              <w:t xml:space="preserve"> </w:t>
            </w:r>
          </w:p>
        </w:tc>
        <w:tc>
          <w:tcPr>
            <w:tcW w:w="482" w:type="pct"/>
            <w:vMerge w:val="restart"/>
            <w:tcBorders>
              <w:top w:val="single" w:sz="4" w:space="0" w:color="auto"/>
            </w:tcBorders>
            <w:shd w:val="clear" w:color="auto" w:fill="auto"/>
            <w:noWrap/>
            <w:vAlign w:val="center"/>
          </w:tcPr>
          <w:p w14:paraId="144A664D" w14:textId="77777777" w:rsidR="007F2479" w:rsidRPr="00C34495" w:rsidRDefault="007F2479" w:rsidP="0003037E">
            <w:pPr>
              <w:spacing w:after="0" w:line="240" w:lineRule="auto"/>
              <w:jc w:val="center"/>
              <w:rPr>
                <w:rFonts w:ascii="Swis721 BT" w:hAnsi="Swis721 BT"/>
                <w:b/>
                <w:bCs/>
                <w:sz w:val="20"/>
                <w:szCs w:val="20"/>
              </w:rPr>
            </w:pPr>
            <w:r w:rsidRPr="00C34495">
              <w:rPr>
                <w:rFonts w:ascii="Swis721 BT" w:hAnsi="Swis721 BT"/>
                <w:b/>
                <w:bCs/>
                <w:sz w:val="20"/>
                <w:szCs w:val="20"/>
              </w:rPr>
              <w:t>Sig.</w:t>
            </w:r>
          </w:p>
        </w:tc>
        <w:tc>
          <w:tcPr>
            <w:tcW w:w="1000" w:type="pct"/>
            <w:vMerge w:val="restart"/>
            <w:tcBorders>
              <w:top w:val="single" w:sz="4" w:space="0" w:color="auto"/>
            </w:tcBorders>
            <w:shd w:val="clear" w:color="auto" w:fill="auto"/>
            <w:noWrap/>
            <w:vAlign w:val="center"/>
          </w:tcPr>
          <w:p w14:paraId="05435292" w14:textId="77777777" w:rsidR="007F2479" w:rsidRPr="00C34495" w:rsidRDefault="007F2479" w:rsidP="0003037E">
            <w:pPr>
              <w:spacing w:after="0" w:line="240" w:lineRule="auto"/>
              <w:jc w:val="center"/>
              <w:rPr>
                <w:rFonts w:ascii="Swis721 BT" w:hAnsi="Swis721 BT"/>
                <w:b/>
                <w:bCs/>
                <w:sz w:val="20"/>
                <w:szCs w:val="20"/>
              </w:rPr>
            </w:pPr>
            <w:r w:rsidRPr="00C34495">
              <w:rPr>
                <w:rFonts w:ascii="Swis721 BT" w:hAnsi="Swis721 BT"/>
                <w:b/>
                <w:bCs/>
                <w:sz w:val="20"/>
                <w:szCs w:val="20"/>
              </w:rPr>
              <w:t>Keterangan</w:t>
            </w:r>
          </w:p>
        </w:tc>
      </w:tr>
      <w:tr w:rsidR="007F2479" w:rsidRPr="00C34495" w14:paraId="452A9145" w14:textId="77777777" w:rsidTr="007F2479">
        <w:trPr>
          <w:trHeight w:val="348"/>
        </w:trPr>
        <w:tc>
          <w:tcPr>
            <w:tcW w:w="1179" w:type="pct"/>
            <w:vMerge/>
            <w:tcBorders>
              <w:bottom w:val="single" w:sz="4" w:space="0" w:color="auto"/>
            </w:tcBorders>
            <w:shd w:val="clear" w:color="auto" w:fill="auto"/>
            <w:vAlign w:val="center"/>
          </w:tcPr>
          <w:p w14:paraId="1C4CFCC8" w14:textId="77777777" w:rsidR="007F2479" w:rsidRPr="00C34495" w:rsidRDefault="007F2479" w:rsidP="0003037E">
            <w:pPr>
              <w:spacing w:after="0" w:line="240" w:lineRule="auto"/>
              <w:rPr>
                <w:rFonts w:ascii="Swis721 BT" w:hAnsi="Swis721 BT"/>
                <w:b/>
                <w:bCs/>
                <w:sz w:val="20"/>
                <w:szCs w:val="20"/>
              </w:rPr>
            </w:pPr>
          </w:p>
        </w:tc>
        <w:tc>
          <w:tcPr>
            <w:tcW w:w="760" w:type="pct"/>
            <w:vMerge/>
            <w:tcBorders>
              <w:bottom w:val="single" w:sz="4" w:space="0" w:color="auto"/>
            </w:tcBorders>
            <w:shd w:val="clear" w:color="auto" w:fill="auto"/>
            <w:vAlign w:val="center"/>
          </w:tcPr>
          <w:p w14:paraId="508A501C" w14:textId="77777777" w:rsidR="007F2479" w:rsidRPr="00C34495" w:rsidRDefault="007F2479" w:rsidP="0003037E">
            <w:pPr>
              <w:spacing w:after="0" w:line="240" w:lineRule="auto"/>
              <w:rPr>
                <w:rFonts w:ascii="Swis721 BT" w:hAnsi="Swis721 BT"/>
                <w:b/>
                <w:bCs/>
                <w:sz w:val="20"/>
                <w:szCs w:val="20"/>
              </w:rPr>
            </w:pPr>
          </w:p>
        </w:tc>
        <w:tc>
          <w:tcPr>
            <w:tcW w:w="675" w:type="pct"/>
            <w:vMerge/>
            <w:tcBorders>
              <w:bottom w:val="single" w:sz="4" w:space="0" w:color="auto"/>
            </w:tcBorders>
            <w:shd w:val="clear" w:color="auto" w:fill="auto"/>
            <w:vAlign w:val="center"/>
          </w:tcPr>
          <w:p w14:paraId="65302FA4" w14:textId="77777777" w:rsidR="007F2479" w:rsidRPr="00C34495" w:rsidRDefault="007F2479" w:rsidP="0003037E">
            <w:pPr>
              <w:spacing w:after="0" w:line="240" w:lineRule="auto"/>
              <w:rPr>
                <w:rFonts w:ascii="Swis721 BT" w:hAnsi="Swis721 BT"/>
                <w:b/>
                <w:bCs/>
                <w:sz w:val="20"/>
                <w:szCs w:val="20"/>
              </w:rPr>
            </w:pPr>
          </w:p>
        </w:tc>
        <w:tc>
          <w:tcPr>
            <w:tcW w:w="759" w:type="pct"/>
            <w:vMerge/>
            <w:tcBorders>
              <w:bottom w:val="single" w:sz="4" w:space="0" w:color="auto"/>
            </w:tcBorders>
            <w:shd w:val="clear" w:color="auto" w:fill="auto"/>
            <w:vAlign w:val="center"/>
          </w:tcPr>
          <w:p w14:paraId="04A08EE2" w14:textId="77777777" w:rsidR="007F2479" w:rsidRPr="00C34495" w:rsidRDefault="007F2479" w:rsidP="0003037E">
            <w:pPr>
              <w:spacing w:after="0" w:line="240" w:lineRule="auto"/>
              <w:rPr>
                <w:rFonts w:ascii="Swis721 BT" w:hAnsi="Swis721 BT"/>
                <w:b/>
                <w:bCs/>
                <w:sz w:val="20"/>
                <w:szCs w:val="20"/>
              </w:rPr>
            </w:pPr>
          </w:p>
        </w:tc>
        <w:tc>
          <w:tcPr>
            <w:tcW w:w="482" w:type="pct"/>
            <w:vMerge/>
            <w:tcBorders>
              <w:bottom w:val="single" w:sz="4" w:space="0" w:color="auto"/>
            </w:tcBorders>
            <w:shd w:val="clear" w:color="auto" w:fill="auto"/>
            <w:vAlign w:val="center"/>
          </w:tcPr>
          <w:p w14:paraId="1E962196" w14:textId="77777777" w:rsidR="007F2479" w:rsidRPr="00C34495" w:rsidRDefault="007F2479" w:rsidP="0003037E">
            <w:pPr>
              <w:spacing w:after="0" w:line="240" w:lineRule="auto"/>
              <w:rPr>
                <w:rFonts w:ascii="Swis721 BT" w:hAnsi="Swis721 BT"/>
                <w:b/>
                <w:bCs/>
                <w:sz w:val="20"/>
                <w:szCs w:val="20"/>
              </w:rPr>
            </w:pPr>
          </w:p>
        </w:tc>
        <w:tc>
          <w:tcPr>
            <w:tcW w:w="1000" w:type="pct"/>
            <w:vMerge/>
            <w:tcBorders>
              <w:bottom w:val="single" w:sz="4" w:space="0" w:color="auto"/>
            </w:tcBorders>
            <w:shd w:val="clear" w:color="auto" w:fill="auto"/>
            <w:vAlign w:val="center"/>
          </w:tcPr>
          <w:p w14:paraId="009334CA" w14:textId="77777777" w:rsidR="007F2479" w:rsidRPr="00C34495" w:rsidRDefault="007F2479" w:rsidP="0003037E">
            <w:pPr>
              <w:spacing w:after="0" w:line="240" w:lineRule="auto"/>
              <w:rPr>
                <w:rFonts w:ascii="Swis721 BT" w:hAnsi="Swis721 BT"/>
                <w:b/>
                <w:bCs/>
                <w:sz w:val="20"/>
                <w:szCs w:val="20"/>
              </w:rPr>
            </w:pPr>
          </w:p>
        </w:tc>
        <w:tc>
          <w:tcPr>
            <w:tcW w:w="144" w:type="pct"/>
            <w:tcBorders>
              <w:top w:val="nil"/>
              <w:left w:val="nil"/>
              <w:bottom w:val="nil"/>
              <w:right w:val="nil"/>
            </w:tcBorders>
            <w:shd w:val="clear" w:color="auto" w:fill="auto"/>
            <w:noWrap/>
            <w:vAlign w:val="bottom"/>
          </w:tcPr>
          <w:p w14:paraId="2A5CCCD3" w14:textId="77777777" w:rsidR="007F2479" w:rsidRPr="00C34495" w:rsidRDefault="007F2479" w:rsidP="0003037E">
            <w:pPr>
              <w:spacing w:after="0" w:line="240" w:lineRule="auto"/>
              <w:jc w:val="center"/>
              <w:rPr>
                <w:b/>
                <w:bCs/>
                <w:szCs w:val="24"/>
              </w:rPr>
            </w:pPr>
          </w:p>
        </w:tc>
      </w:tr>
      <w:tr w:rsidR="007F2479" w:rsidRPr="00C34495" w14:paraId="24C06E23" w14:textId="77777777" w:rsidTr="007F2479">
        <w:trPr>
          <w:trHeight w:val="348"/>
        </w:trPr>
        <w:tc>
          <w:tcPr>
            <w:tcW w:w="1179" w:type="pct"/>
            <w:tcBorders>
              <w:top w:val="single" w:sz="4" w:space="0" w:color="auto"/>
            </w:tcBorders>
            <w:shd w:val="clear" w:color="auto" w:fill="auto"/>
            <w:noWrap/>
            <w:vAlign w:val="center"/>
          </w:tcPr>
          <w:p w14:paraId="0D13E883" w14:textId="77777777" w:rsidR="007F2479" w:rsidRPr="00C34495" w:rsidRDefault="007F2479" w:rsidP="0003037E">
            <w:pPr>
              <w:spacing w:after="0" w:line="240" w:lineRule="auto"/>
              <w:rPr>
                <w:rFonts w:ascii="Swis721 BT" w:hAnsi="Swis721 BT"/>
                <w:sz w:val="20"/>
                <w:szCs w:val="20"/>
              </w:rPr>
            </w:pPr>
            <w:r w:rsidRPr="00C34495">
              <w:rPr>
                <w:rFonts w:ascii="Swis721 BT" w:hAnsi="Swis721 BT"/>
                <w:sz w:val="20"/>
                <w:szCs w:val="20"/>
              </w:rPr>
              <w:t>Harga</w:t>
            </w:r>
          </w:p>
        </w:tc>
        <w:tc>
          <w:tcPr>
            <w:tcW w:w="760" w:type="pct"/>
            <w:vMerge w:val="restart"/>
            <w:tcBorders>
              <w:top w:val="single" w:sz="4" w:space="0" w:color="auto"/>
            </w:tcBorders>
            <w:shd w:val="clear" w:color="auto" w:fill="auto"/>
            <w:vAlign w:val="center"/>
          </w:tcPr>
          <w:p w14:paraId="4FCB9CB1"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Keputusan Pembelian</w:t>
            </w:r>
          </w:p>
        </w:tc>
        <w:tc>
          <w:tcPr>
            <w:tcW w:w="675" w:type="pct"/>
            <w:tcBorders>
              <w:top w:val="single" w:sz="4" w:space="0" w:color="auto"/>
            </w:tcBorders>
            <w:shd w:val="clear" w:color="auto" w:fill="auto"/>
            <w:noWrap/>
            <w:vAlign w:val="center"/>
          </w:tcPr>
          <w:p w14:paraId="5147077E"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1.760</w:t>
            </w:r>
          </w:p>
        </w:tc>
        <w:tc>
          <w:tcPr>
            <w:tcW w:w="759" w:type="pct"/>
            <w:tcBorders>
              <w:top w:val="single" w:sz="4" w:space="0" w:color="auto"/>
            </w:tcBorders>
            <w:shd w:val="clear" w:color="auto" w:fill="auto"/>
            <w:noWrap/>
            <w:vAlign w:val="center"/>
          </w:tcPr>
          <w:p w14:paraId="2CF75AC5"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1.98793</w:t>
            </w:r>
          </w:p>
        </w:tc>
        <w:tc>
          <w:tcPr>
            <w:tcW w:w="482" w:type="pct"/>
            <w:tcBorders>
              <w:top w:val="single" w:sz="4" w:space="0" w:color="auto"/>
            </w:tcBorders>
            <w:shd w:val="clear" w:color="auto" w:fill="auto"/>
            <w:noWrap/>
            <w:vAlign w:val="center"/>
          </w:tcPr>
          <w:p w14:paraId="286203EC"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0.082</w:t>
            </w:r>
          </w:p>
        </w:tc>
        <w:tc>
          <w:tcPr>
            <w:tcW w:w="1000" w:type="pct"/>
            <w:tcBorders>
              <w:top w:val="single" w:sz="4" w:space="0" w:color="auto"/>
            </w:tcBorders>
            <w:shd w:val="clear" w:color="auto" w:fill="auto"/>
            <w:noWrap/>
            <w:vAlign w:val="center"/>
          </w:tcPr>
          <w:p w14:paraId="533D2BBB"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H1 ditolak</w:t>
            </w:r>
          </w:p>
        </w:tc>
        <w:tc>
          <w:tcPr>
            <w:tcW w:w="144" w:type="pct"/>
            <w:tcBorders>
              <w:left w:val="nil"/>
            </w:tcBorders>
            <w:vAlign w:val="center"/>
          </w:tcPr>
          <w:p w14:paraId="6CC38B35" w14:textId="77777777" w:rsidR="007F2479" w:rsidRPr="00C34495" w:rsidRDefault="007F2479" w:rsidP="0003037E">
            <w:pPr>
              <w:spacing w:after="0" w:line="240" w:lineRule="auto"/>
              <w:rPr>
                <w:sz w:val="20"/>
                <w:szCs w:val="20"/>
              </w:rPr>
            </w:pPr>
          </w:p>
        </w:tc>
      </w:tr>
      <w:tr w:rsidR="007F2479" w:rsidRPr="00C34495" w14:paraId="3DD3DA92" w14:textId="77777777" w:rsidTr="007F2479">
        <w:trPr>
          <w:trHeight w:val="348"/>
        </w:trPr>
        <w:tc>
          <w:tcPr>
            <w:tcW w:w="1179" w:type="pct"/>
            <w:shd w:val="clear" w:color="auto" w:fill="auto"/>
            <w:noWrap/>
            <w:vAlign w:val="center"/>
          </w:tcPr>
          <w:p w14:paraId="054DEE30" w14:textId="77777777" w:rsidR="007F2479" w:rsidRPr="00C34495" w:rsidRDefault="007F2479" w:rsidP="0003037E">
            <w:pPr>
              <w:spacing w:after="0" w:line="240" w:lineRule="auto"/>
              <w:rPr>
                <w:rFonts w:ascii="Swis721 BT" w:hAnsi="Swis721 BT"/>
                <w:sz w:val="20"/>
                <w:szCs w:val="20"/>
              </w:rPr>
            </w:pPr>
            <w:r w:rsidRPr="00C34495">
              <w:rPr>
                <w:rFonts w:ascii="Swis721 BT" w:hAnsi="Swis721 BT"/>
                <w:sz w:val="20"/>
                <w:szCs w:val="20"/>
              </w:rPr>
              <w:t>Kualitas Layanan</w:t>
            </w:r>
          </w:p>
        </w:tc>
        <w:tc>
          <w:tcPr>
            <w:tcW w:w="760" w:type="pct"/>
            <w:vMerge/>
            <w:vAlign w:val="center"/>
          </w:tcPr>
          <w:p w14:paraId="19B76721" w14:textId="77777777" w:rsidR="007F2479" w:rsidRPr="00C34495" w:rsidRDefault="007F2479" w:rsidP="0003037E">
            <w:pPr>
              <w:spacing w:after="0" w:line="240" w:lineRule="auto"/>
              <w:rPr>
                <w:rFonts w:ascii="Swis721 BT" w:hAnsi="Swis721 BT"/>
                <w:sz w:val="20"/>
                <w:szCs w:val="20"/>
              </w:rPr>
            </w:pPr>
          </w:p>
        </w:tc>
        <w:tc>
          <w:tcPr>
            <w:tcW w:w="675" w:type="pct"/>
            <w:shd w:val="clear" w:color="auto" w:fill="auto"/>
            <w:noWrap/>
            <w:vAlign w:val="center"/>
          </w:tcPr>
          <w:p w14:paraId="2BFC1F9A"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2.972</w:t>
            </w:r>
          </w:p>
        </w:tc>
        <w:tc>
          <w:tcPr>
            <w:tcW w:w="759" w:type="pct"/>
            <w:shd w:val="clear" w:color="auto" w:fill="auto"/>
            <w:noWrap/>
            <w:vAlign w:val="center"/>
          </w:tcPr>
          <w:p w14:paraId="02551CC8"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1.98793</w:t>
            </w:r>
          </w:p>
        </w:tc>
        <w:tc>
          <w:tcPr>
            <w:tcW w:w="482" w:type="pct"/>
            <w:shd w:val="clear" w:color="auto" w:fill="auto"/>
            <w:noWrap/>
            <w:vAlign w:val="center"/>
          </w:tcPr>
          <w:p w14:paraId="163DE339"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0.004</w:t>
            </w:r>
          </w:p>
        </w:tc>
        <w:tc>
          <w:tcPr>
            <w:tcW w:w="1000" w:type="pct"/>
            <w:shd w:val="clear" w:color="auto" w:fill="auto"/>
            <w:noWrap/>
            <w:vAlign w:val="center"/>
          </w:tcPr>
          <w:p w14:paraId="5F42CEE2"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H1 diterima</w:t>
            </w:r>
          </w:p>
        </w:tc>
        <w:tc>
          <w:tcPr>
            <w:tcW w:w="144" w:type="pct"/>
            <w:tcBorders>
              <w:left w:val="nil"/>
            </w:tcBorders>
            <w:vAlign w:val="center"/>
          </w:tcPr>
          <w:p w14:paraId="2107A864" w14:textId="77777777" w:rsidR="007F2479" w:rsidRPr="00C34495" w:rsidRDefault="007F2479" w:rsidP="0003037E">
            <w:pPr>
              <w:spacing w:after="0" w:line="240" w:lineRule="auto"/>
              <w:rPr>
                <w:sz w:val="20"/>
                <w:szCs w:val="20"/>
              </w:rPr>
            </w:pPr>
          </w:p>
        </w:tc>
      </w:tr>
      <w:tr w:rsidR="007F2479" w:rsidRPr="00C34495" w14:paraId="50D2831A" w14:textId="77777777" w:rsidTr="007F2479">
        <w:trPr>
          <w:trHeight w:val="348"/>
        </w:trPr>
        <w:tc>
          <w:tcPr>
            <w:tcW w:w="1179" w:type="pct"/>
            <w:tcBorders>
              <w:bottom w:val="single" w:sz="4" w:space="0" w:color="auto"/>
            </w:tcBorders>
            <w:shd w:val="clear" w:color="auto" w:fill="auto"/>
            <w:noWrap/>
            <w:vAlign w:val="center"/>
          </w:tcPr>
          <w:p w14:paraId="0374EF81" w14:textId="77777777" w:rsidR="007F2479" w:rsidRPr="00C34495" w:rsidRDefault="007F2479" w:rsidP="0003037E">
            <w:pPr>
              <w:spacing w:after="0" w:line="240" w:lineRule="auto"/>
              <w:rPr>
                <w:rFonts w:ascii="Swis721 BT" w:hAnsi="Swis721 BT"/>
                <w:sz w:val="20"/>
                <w:szCs w:val="20"/>
              </w:rPr>
            </w:pPr>
            <w:r w:rsidRPr="00C34495">
              <w:rPr>
                <w:rFonts w:ascii="Swis721 BT" w:hAnsi="Swis721 BT"/>
                <w:sz w:val="20"/>
                <w:szCs w:val="20"/>
              </w:rPr>
              <w:t>Kemudahan Penggunaan</w:t>
            </w:r>
          </w:p>
        </w:tc>
        <w:tc>
          <w:tcPr>
            <w:tcW w:w="760" w:type="pct"/>
            <w:vMerge/>
            <w:tcBorders>
              <w:bottom w:val="single" w:sz="4" w:space="0" w:color="auto"/>
            </w:tcBorders>
            <w:vAlign w:val="center"/>
          </w:tcPr>
          <w:p w14:paraId="3814E0E2" w14:textId="77777777" w:rsidR="007F2479" w:rsidRPr="00C34495" w:rsidRDefault="007F2479" w:rsidP="0003037E">
            <w:pPr>
              <w:spacing w:after="0" w:line="240" w:lineRule="auto"/>
              <w:rPr>
                <w:rFonts w:ascii="Swis721 BT" w:hAnsi="Swis721 BT"/>
                <w:sz w:val="20"/>
                <w:szCs w:val="20"/>
              </w:rPr>
            </w:pPr>
          </w:p>
        </w:tc>
        <w:tc>
          <w:tcPr>
            <w:tcW w:w="675" w:type="pct"/>
            <w:tcBorders>
              <w:bottom w:val="single" w:sz="4" w:space="0" w:color="auto"/>
            </w:tcBorders>
            <w:shd w:val="clear" w:color="auto" w:fill="auto"/>
            <w:noWrap/>
            <w:vAlign w:val="center"/>
          </w:tcPr>
          <w:p w14:paraId="140420B6"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4.137</w:t>
            </w:r>
          </w:p>
        </w:tc>
        <w:tc>
          <w:tcPr>
            <w:tcW w:w="759" w:type="pct"/>
            <w:tcBorders>
              <w:bottom w:val="single" w:sz="4" w:space="0" w:color="auto"/>
            </w:tcBorders>
            <w:shd w:val="clear" w:color="auto" w:fill="auto"/>
            <w:noWrap/>
            <w:vAlign w:val="center"/>
          </w:tcPr>
          <w:p w14:paraId="7D679B17"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1.98793</w:t>
            </w:r>
          </w:p>
        </w:tc>
        <w:tc>
          <w:tcPr>
            <w:tcW w:w="482" w:type="pct"/>
            <w:tcBorders>
              <w:bottom w:val="single" w:sz="4" w:space="0" w:color="auto"/>
            </w:tcBorders>
            <w:shd w:val="clear" w:color="auto" w:fill="auto"/>
            <w:noWrap/>
            <w:vAlign w:val="center"/>
          </w:tcPr>
          <w:p w14:paraId="0AB5AB4F"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0.000</w:t>
            </w:r>
          </w:p>
        </w:tc>
        <w:tc>
          <w:tcPr>
            <w:tcW w:w="1000" w:type="pct"/>
            <w:tcBorders>
              <w:bottom w:val="single" w:sz="4" w:space="0" w:color="auto"/>
            </w:tcBorders>
            <w:shd w:val="clear" w:color="auto" w:fill="auto"/>
            <w:noWrap/>
            <w:vAlign w:val="center"/>
          </w:tcPr>
          <w:p w14:paraId="7679A32D" w14:textId="77777777" w:rsidR="007F2479" w:rsidRPr="00C34495" w:rsidRDefault="007F2479" w:rsidP="0003037E">
            <w:pPr>
              <w:spacing w:after="0" w:line="240" w:lineRule="auto"/>
              <w:jc w:val="center"/>
              <w:rPr>
                <w:rFonts w:ascii="Swis721 BT" w:hAnsi="Swis721 BT"/>
                <w:sz w:val="20"/>
                <w:szCs w:val="20"/>
              </w:rPr>
            </w:pPr>
            <w:r w:rsidRPr="00C34495">
              <w:rPr>
                <w:rFonts w:ascii="Swis721 BT" w:hAnsi="Swis721 BT"/>
                <w:sz w:val="20"/>
                <w:szCs w:val="20"/>
              </w:rPr>
              <w:t>H1 diterima</w:t>
            </w:r>
          </w:p>
        </w:tc>
        <w:tc>
          <w:tcPr>
            <w:tcW w:w="144" w:type="pct"/>
            <w:tcBorders>
              <w:left w:val="nil"/>
            </w:tcBorders>
            <w:vAlign w:val="center"/>
          </w:tcPr>
          <w:p w14:paraId="3375FF5E" w14:textId="77777777" w:rsidR="007F2479" w:rsidRPr="00C34495" w:rsidRDefault="007F2479" w:rsidP="0003037E">
            <w:pPr>
              <w:spacing w:after="0" w:line="240" w:lineRule="auto"/>
              <w:rPr>
                <w:sz w:val="20"/>
                <w:szCs w:val="20"/>
              </w:rPr>
            </w:pPr>
          </w:p>
        </w:tc>
      </w:tr>
    </w:tbl>
    <w:p w14:paraId="1478697E" w14:textId="77777777" w:rsidR="00033442" w:rsidRPr="00C34495" w:rsidRDefault="00033442" w:rsidP="002D404D">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20"/>
          <w:szCs w:val="20"/>
        </w:rPr>
        <w:t>S</w:t>
      </w:r>
      <w:r w:rsidRPr="00C34495">
        <w:rPr>
          <w:rFonts w:ascii="Swis721 BT" w:eastAsia="Swis721 BT" w:hAnsi="Swis721 BT" w:cs="Swis721 BT"/>
          <w:color w:val="000000"/>
          <w:sz w:val="18"/>
          <w:szCs w:val="18"/>
        </w:rPr>
        <w:t xml:space="preserve">umber: </w:t>
      </w:r>
      <w:r w:rsidRPr="00C34495">
        <w:rPr>
          <w:rFonts w:ascii="Swis721 BT" w:eastAsia="Swis721 BT" w:hAnsi="Swis721 BT" w:cs="Swis721 BT"/>
          <w:i/>
          <w:iCs/>
          <w:color w:val="000000"/>
          <w:sz w:val="18"/>
          <w:szCs w:val="18"/>
        </w:rPr>
        <w:t>Data Primer diolah Peneliti, 2023.</w:t>
      </w:r>
    </w:p>
    <w:p w14:paraId="3C3D3DCB" w14:textId="3A8A9809" w:rsidR="00033442" w:rsidRPr="00C34495" w:rsidRDefault="007F2479" w:rsidP="002D404D">
      <w:pPr>
        <w:pBdr>
          <w:top w:val="nil"/>
          <w:left w:val="nil"/>
          <w:bottom w:val="nil"/>
          <w:right w:val="nil"/>
          <w:between w:val="nil"/>
        </w:pBdr>
        <w:spacing w:after="0" w:line="240" w:lineRule="auto"/>
        <w:ind w:firstLine="567"/>
        <w:jc w:val="both"/>
        <w:rPr>
          <w:rFonts w:ascii="Swis721 BT" w:hAnsi="Swis721 BT"/>
          <w:color w:val="000000" w:themeColor="text1"/>
          <w:szCs w:val="24"/>
        </w:rPr>
      </w:pPr>
      <w:r w:rsidRPr="00C34495">
        <w:rPr>
          <w:color w:val="000000" w:themeColor="text1"/>
          <w:szCs w:val="24"/>
        </w:rPr>
        <w:lastRenderedPageBreak/>
        <w:t>H</w:t>
      </w:r>
      <w:r w:rsidRPr="00C34495">
        <w:rPr>
          <w:rFonts w:ascii="Swis721 BT" w:hAnsi="Swis721 BT"/>
          <w:color w:val="000000" w:themeColor="text1"/>
          <w:szCs w:val="24"/>
        </w:rPr>
        <w:t>asil uji parsial menunjukkan bahwa variabel independen Harga (X1) tidak memberikan pengaruh secara parsial yang signifikan terhadap variabel dependen Keputusan Pembelian (Y). Sebaliknya, variabel Kualitas Pelayanan (X2) dan Kemudahan Penggunaan (X3) secara parsial menunjukkan pengaruh terhadap variabel dependen. Hal ini didukung oleh nilai p yang kurang dari 0,05 pada tingkat signifikansi 5% (0,05), yang memenuhi persyaratan nilai t</w:t>
      </w:r>
      <w:r w:rsidRPr="00C34495">
        <w:rPr>
          <w:rFonts w:ascii="Swis721 BT" w:hAnsi="Swis721 BT"/>
          <w:color w:val="000000" w:themeColor="text1"/>
          <w:szCs w:val="24"/>
          <w:vertAlign w:val="subscript"/>
        </w:rPr>
        <w:t>hitung</w:t>
      </w:r>
      <w:r w:rsidRPr="00C34495">
        <w:rPr>
          <w:rFonts w:ascii="Swis721 BT" w:hAnsi="Swis721 BT"/>
          <w:color w:val="000000" w:themeColor="text1"/>
          <w:szCs w:val="24"/>
        </w:rPr>
        <w:t xml:space="preserve"> &gt; t</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Nilai t</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xml:space="preserve"> dihitung sebagai (α/2; n-k-1) atau (0,05/2; 90-3-1), menghasilkan (0,025; 86). Variabel Harga (X1) memeroleh nilai signifikansi 0,082 &gt; 0,05 dan t </w:t>
      </w:r>
      <w:r w:rsidRPr="00C34495">
        <w:rPr>
          <w:rFonts w:ascii="Swis721 BT" w:hAnsi="Swis721 BT"/>
          <w:color w:val="000000" w:themeColor="text1"/>
          <w:szCs w:val="24"/>
          <w:vertAlign w:val="subscript"/>
        </w:rPr>
        <w:t>hitung</w:t>
      </w:r>
      <w:r w:rsidRPr="00C34495">
        <w:rPr>
          <w:rFonts w:ascii="Swis721 BT" w:hAnsi="Swis721 BT"/>
          <w:color w:val="000000" w:themeColor="text1"/>
          <w:szCs w:val="24"/>
        </w:rPr>
        <w:t xml:space="preserve"> 1,760 &lt; t</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xml:space="preserve"> 1,98793. Akibatnya hipotesis nol diterima, namun hipotesis alternatif H1 ditolak yang menyatakan bahwa variabel Harga (X1) secara parsial tidak memengaruhi Keputusan Pembelian (Y). Variabel Kualitas Pelayanan (X2) memeroleh nilai signifikansi 0,004 &lt; 0,05, dan t</w:t>
      </w:r>
      <w:r w:rsidRPr="00C34495">
        <w:rPr>
          <w:rFonts w:ascii="Swis721 BT" w:hAnsi="Swis721 BT"/>
          <w:color w:val="000000" w:themeColor="text1"/>
          <w:szCs w:val="24"/>
          <w:vertAlign w:val="subscript"/>
        </w:rPr>
        <w:t>hitung</w:t>
      </w:r>
      <w:r w:rsidRPr="00C34495">
        <w:rPr>
          <w:rFonts w:ascii="Swis721 BT" w:hAnsi="Swis721 BT"/>
          <w:color w:val="000000" w:themeColor="text1"/>
          <w:szCs w:val="24"/>
        </w:rPr>
        <w:t xml:space="preserve"> 2,972 &gt; t</w:t>
      </w:r>
      <w:r w:rsidRPr="00C34495">
        <w:rPr>
          <w:rFonts w:ascii="Swis721 BT" w:hAnsi="Swis721 BT"/>
          <w:color w:val="000000" w:themeColor="text1"/>
          <w:szCs w:val="24"/>
          <w:vertAlign w:val="subscript"/>
        </w:rPr>
        <w:t xml:space="preserve">tabel </w:t>
      </w:r>
      <w:r w:rsidRPr="00C34495">
        <w:rPr>
          <w:rFonts w:ascii="Swis721 BT" w:hAnsi="Swis721 BT"/>
          <w:color w:val="000000" w:themeColor="text1"/>
          <w:szCs w:val="24"/>
        </w:rPr>
        <w:t xml:space="preserve">1,98793. Oleh karena itu hipotesis nol (H0) </w:t>
      </w:r>
      <w:r w:rsidR="007A4F6E" w:rsidRPr="00C34495">
        <w:rPr>
          <w:rFonts w:ascii="Swis721 BT" w:hAnsi="Swis721 BT"/>
          <w:color w:val="000000" w:themeColor="text1"/>
          <w:szCs w:val="24"/>
        </w:rPr>
        <w:t>ditolak</w:t>
      </w:r>
      <w:r w:rsidRPr="00C34495">
        <w:rPr>
          <w:rFonts w:ascii="Swis721 BT" w:hAnsi="Swis721 BT"/>
          <w:color w:val="000000" w:themeColor="text1"/>
          <w:szCs w:val="24"/>
        </w:rPr>
        <w:t xml:space="preserve"> dan hipotesis alternatif (H1) diterima yang menunjukkan bahwa variabel Kualitas Layanan (X2) mempunyai pengaruh secara parsial terhadap variabel terikat yaitu Keputusan Pembelian (Y). Variabel Kemudahan Penggunaan (X3) dengan nilai signifikansi 0,000 </w:t>
      </w:r>
      <w:r w:rsidR="007A4F6E" w:rsidRPr="00C34495">
        <w:rPr>
          <w:rFonts w:ascii="Swis721 BT" w:hAnsi="Swis721 BT"/>
          <w:color w:val="000000" w:themeColor="text1"/>
          <w:szCs w:val="24"/>
        </w:rPr>
        <w:t>&lt;</w:t>
      </w:r>
      <w:r w:rsidRPr="00C34495">
        <w:rPr>
          <w:rFonts w:ascii="Swis721 BT" w:hAnsi="Swis721 BT"/>
          <w:color w:val="000000" w:themeColor="text1"/>
          <w:szCs w:val="24"/>
        </w:rPr>
        <w:t xml:space="preserve"> 0,05 dan nilai t</w:t>
      </w:r>
      <w:r w:rsidRPr="00C34495">
        <w:rPr>
          <w:rFonts w:ascii="Swis721 BT" w:hAnsi="Swis721 BT"/>
          <w:color w:val="000000" w:themeColor="text1"/>
          <w:szCs w:val="24"/>
          <w:vertAlign w:val="subscript"/>
        </w:rPr>
        <w:t>hitung</w:t>
      </w:r>
      <w:r w:rsidRPr="00C34495">
        <w:rPr>
          <w:rFonts w:ascii="Swis721 BT" w:hAnsi="Swis721 BT"/>
          <w:color w:val="000000" w:themeColor="text1"/>
          <w:szCs w:val="24"/>
        </w:rPr>
        <w:t xml:space="preserve"> 4,137 </w:t>
      </w:r>
      <w:r w:rsidR="007A4F6E" w:rsidRPr="00C34495">
        <w:rPr>
          <w:rFonts w:ascii="Swis721 BT" w:hAnsi="Swis721 BT"/>
          <w:color w:val="000000" w:themeColor="text1"/>
          <w:szCs w:val="24"/>
        </w:rPr>
        <w:t>&gt;</w:t>
      </w:r>
      <w:r w:rsidRPr="00C34495">
        <w:rPr>
          <w:rFonts w:ascii="Swis721 BT" w:hAnsi="Swis721 BT"/>
          <w:color w:val="000000" w:themeColor="text1"/>
          <w:szCs w:val="24"/>
        </w:rPr>
        <w:t xml:space="preserve"> t</w:t>
      </w:r>
      <w:r w:rsidRPr="00C34495">
        <w:rPr>
          <w:rFonts w:ascii="Swis721 BT" w:hAnsi="Swis721 BT"/>
          <w:color w:val="000000" w:themeColor="text1"/>
          <w:szCs w:val="24"/>
          <w:vertAlign w:val="subscript"/>
        </w:rPr>
        <w:t>tabel</w:t>
      </w:r>
      <w:r w:rsidRPr="00C34495">
        <w:rPr>
          <w:rFonts w:ascii="Swis721 BT" w:hAnsi="Swis721 BT"/>
          <w:color w:val="000000" w:themeColor="text1"/>
          <w:szCs w:val="24"/>
        </w:rPr>
        <w:t xml:space="preserve"> 1,98793 maka H0 ditolak dan menerima H1. Artinya variabel Kemudahan Penggunaan (X3) mempunyai pengaruh secara parsial terhadap variabel dependen yaitu Keputusan Pembelian (Y).</w:t>
      </w:r>
    </w:p>
    <w:p w14:paraId="04344183" w14:textId="7C2EE0EB" w:rsidR="005050F4" w:rsidRPr="00C34495" w:rsidRDefault="005050F4" w:rsidP="002D404D">
      <w:pPr>
        <w:pBdr>
          <w:top w:val="nil"/>
          <w:left w:val="nil"/>
          <w:bottom w:val="nil"/>
          <w:right w:val="nil"/>
          <w:between w:val="nil"/>
        </w:pBdr>
        <w:spacing w:after="0" w:line="240" w:lineRule="auto"/>
        <w:rPr>
          <w:rFonts w:ascii="Swis721 BT" w:eastAsia="Swis721 BT" w:hAnsi="Swis721 BT" w:cs="Swis721 BT"/>
          <w:b/>
          <w:bCs/>
          <w:color w:val="000000"/>
        </w:rPr>
      </w:pPr>
      <w:r w:rsidRPr="00C34495">
        <w:rPr>
          <w:rFonts w:ascii="Swis721 BT" w:eastAsia="Swis721 BT" w:hAnsi="Swis721 BT" w:cs="Swis721 BT"/>
          <w:b/>
          <w:bCs/>
          <w:color w:val="000000"/>
        </w:rPr>
        <w:t>Uji Pengaruh Dominan.</w:t>
      </w:r>
    </w:p>
    <w:p w14:paraId="6988D2A2" w14:textId="0524B358" w:rsidR="00033442" w:rsidRPr="00C34495" w:rsidRDefault="00033442" w:rsidP="002D404D">
      <w:pPr>
        <w:pBdr>
          <w:top w:val="nil"/>
          <w:left w:val="nil"/>
          <w:bottom w:val="nil"/>
          <w:right w:val="nil"/>
          <w:between w:val="nil"/>
        </w:pBdr>
        <w:spacing w:after="120" w:line="240" w:lineRule="auto"/>
        <w:jc w:val="center"/>
        <w:rPr>
          <w:rFonts w:ascii="Swis721 BT" w:eastAsia="Swis721 BT" w:hAnsi="Swis721 BT" w:cs="Swis721 BT"/>
          <w:b/>
          <w:bCs/>
          <w:color w:val="000000"/>
        </w:rPr>
      </w:pPr>
      <w:r w:rsidRPr="00C34495">
        <w:rPr>
          <w:rFonts w:ascii="Swis721 BT" w:eastAsia="Swis721 BT" w:hAnsi="Swis721 BT" w:cs="Swis721 BT"/>
          <w:b/>
          <w:bCs/>
          <w:color w:val="000000"/>
        </w:rPr>
        <w:t>Tabel 13</w:t>
      </w:r>
      <w:r w:rsidR="002D404D">
        <w:rPr>
          <w:rFonts w:ascii="Swis721 BT" w:eastAsia="Swis721 BT" w:hAnsi="Swis721 BT" w:cs="Swis721 BT"/>
          <w:b/>
          <w:bCs/>
          <w:color w:val="000000"/>
        </w:rPr>
        <w:t>.</w:t>
      </w:r>
      <w:r w:rsidRPr="00C34495">
        <w:rPr>
          <w:rFonts w:ascii="Swis721 BT" w:eastAsia="Swis721 BT" w:hAnsi="Swis721 BT" w:cs="Swis721 BT"/>
          <w:b/>
          <w:bCs/>
          <w:color w:val="000000"/>
        </w:rPr>
        <w:t xml:space="preserve"> Hasil Uji Pengaruh Dominan</w:t>
      </w:r>
    </w:p>
    <w:tbl>
      <w:tblPr>
        <w:tblW w:w="5000" w:type="pct"/>
        <w:jc w:val="center"/>
        <w:tblLook w:val="04A0" w:firstRow="1" w:lastRow="0" w:firstColumn="1" w:lastColumn="0" w:noHBand="0" w:noVBand="1"/>
      </w:tblPr>
      <w:tblGrid>
        <w:gridCol w:w="2014"/>
        <w:gridCol w:w="1781"/>
        <w:gridCol w:w="2359"/>
        <w:gridCol w:w="1281"/>
        <w:gridCol w:w="1370"/>
        <w:gridCol w:w="222"/>
      </w:tblGrid>
      <w:tr w:rsidR="007A4F6E" w:rsidRPr="00C34495" w14:paraId="087F21EE" w14:textId="77777777" w:rsidTr="002D404D">
        <w:trPr>
          <w:gridAfter w:val="1"/>
          <w:wAfter w:w="123" w:type="pct"/>
          <w:trHeight w:val="283"/>
          <w:jc w:val="center"/>
        </w:trPr>
        <w:tc>
          <w:tcPr>
            <w:tcW w:w="1120" w:type="pct"/>
            <w:vMerge w:val="restart"/>
            <w:tcBorders>
              <w:top w:val="single" w:sz="4" w:space="0" w:color="auto"/>
            </w:tcBorders>
            <w:shd w:val="clear" w:color="auto" w:fill="auto"/>
            <w:vAlign w:val="center"/>
            <w:hideMark/>
          </w:tcPr>
          <w:p w14:paraId="66CA8946"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Independen</w:t>
            </w:r>
          </w:p>
        </w:tc>
        <w:tc>
          <w:tcPr>
            <w:tcW w:w="991" w:type="pct"/>
            <w:vMerge w:val="restart"/>
            <w:tcBorders>
              <w:top w:val="single" w:sz="4" w:space="0" w:color="auto"/>
            </w:tcBorders>
            <w:shd w:val="clear" w:color="auto" w:fill="auto"/>
            <w:vAlign w:val="center"/>
            <w:hideMark/>
          </w:tcPr>
          <w:p w14:paraId="03013A3E"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Variabel Dependen</w:t>
            </w:r>
          </w:p>
        </w:tc>
        <w:tc>
          <w:tcPr>
            <w:tcW w:w="1311" w:type="pct"/>
            <w:vMerge w:val="restart"/>
            <w:tcBorders>
              <w:top w:val="single" w:sz="4" w:space="0" w:color="auto"/>
            </w:tcBorders>
            <w:shd w:val="clear" w:color="auto" w:fill="auto"/>
            <w:vAlign w:val="center"/>
            <w:hideMark/>
          </w:tcPr>
          <w:p w14:paraId="61242102"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Unstandardized Coefficients</w:t>
            </w:r>
          </w:p>
        </w:tc>
        <w:tc>
          <w:tcPr>
            <w:tcW w:w="692" w:type="pct"/>
            <w:vMerge w:val="restart"/>
            <w:tcBorders>
              <w:top w:val="single" w:sz="4" w:space="0" w:color="auto"/>
            </w:tcBorders>
            <w:shd w:val="clear" w:color="auto" w:fill="auto"/>
            <w:vAlign w:val="center"/>
            <w:hideMark/>
          </w:tcPr>
          <w:p w14:paraId="42132451"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Correlation</w:t>
            </w:r>
          </w:p>
        </w:tc>
        <w:tc>
          <w:tcPr>
            <w:tcW w:w="763" w:type="pct"/>
            <w:vMerge w:val="restart"/>
            <w:tcBorders>
              <w:top w:val="single" w:sz="4" w:space="0" w:color="auto"/>
            </w:tcBorders>
            <w:shd w:val="clear" w:color="auto" w:fill="auto"/>
            <w:vAlign w:val="center"/>
            <w:hideMark/>
          </w:tcPr>
          <w:p w14:paraId="7365190E"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Kontribusi (%)</w:t>
            </w:r>
          </w:p>
        </w:tc>
      </w:tr>
      <w:tr w:rsidR="007A4F6E" w:rsidRPr="00C34495" w14:paraId="5FB6DB79" w14:textId="77777777" w:rsidTr="007A4F6E">
        <w:trPr>
          <w:trHeight w:val="300"/>
          <w:jc w:val="center"/>
        </w:trPr>
        <w:tc>
          <w:tcPr>
            <w:tcW w:w="1120" w:type="pct"/>
            <w:vMerge/>
            <w:shd w:val="clear" w:color="auto" w:fill="auto"/>
            <w:vAlign w:val="center"/>
            <w:hideMark/>
          </w:tcPr>
          <w:p w14:paraId="1045540C" w14:textId="77777777" w:rsidR="007A4F6E" w:rsidRPr="00C34495" w:rsidRDefault="007A4F6E" w:rsidP="0003037E">
            <w:pPr>
              <w:spacing w:after="0" w:line="240" w:lineRule="auto"/>
              <w:rPr>
                <w:rFonts w:ascii="Swis721 BT" w:hAnsi="Swis721 BT"/>
                <w:b/>
                <w:bCs/>
                <w:sz w:val="20"/>
                <w:szCs w:val="20"/>
              </w:rPr>
            </w:pPr>
          </w:p>
        </w:tc>
        <w:tc>
          <w:tcPr>
            <w:tcW w:w="991" w:type="pct"/>
            <w:vMerge/>
            <w:shd w:val="clear" w:color="auto" w:fill="auto"/>
            <w:vAlign w:val="center"/>
            <w:hideMark/>
          </w:tcPr>
          <w:p w14:paraId="4EB606C2" w14:textId="77777777" w:rsidR="007A4F6E" w:rsidRPr="00C34495" w:rsidRDefault="007A4F6E" w:rsidP="0003037E">
            <w:pPr>
              <w:spacing w:after="0" w:line="240" w:lineRule="auto"/>
              <w:rPr>
                <w:rFonts w:ascii="Swis721 BT" w:hAnsi="Swis721 BT"/>
                <w:b/>
                <w:bCs/>
                <w:sz w:val="20"/>
                <w:szCs w:val="20"/>
              </w:rPr>
            </w:pPr>
          </w:p>
        </w:tc>
        <w:tc>
          <w:tcPr>
            <w:tcW w:w="1311" w:type="pct"/>
            <w:vMerge/>
            <w:tcBorders>
              <w:bottom w:val="single" w:sz="4" w:space="0" w:color="auto"/>
            </w:tcBorders>
            <w:shd w:val="clear" w:color="auto" w:fill="auto"/>
            <w:vAlign w:val="center"/>
            <w:hideMark/>
          </w:tcPr>
          <w:p w14:paraId="382E155F" w14:textId="77777777" w:rsidR="007A4F6E" w:rsidRPr="00C34495" w:rsidRDefault="007A4F6E" w:rsidP="0003037E">
            <w:pPr>
              <w:spacing w:after="0" w:line="240" w:lineRule="auto"/>
              <w:rPr>
                <w:rFonts w:ascii="Swis721 BT" w:hAnsi="Swis721 BT"/>
                <w:b/>
                <w:bCs/>
                <w:sz w:val="20"/>
                <w:szCs w:val="20"/>
              </w:rPr>
            </w:pPr>
          </w:p>
        </w:tc>
        <w:tc>
          <w:tcPr>
            <w:tcW w:w="692" w:type="pct"/>
            <w:vMerge/>
            <w:tcBorders>
              <w:bottom w:val="single" w:sz="4" w:space="0" w:color="auto"/>
            </w:tcBorders>
            <w:shd w:val="clear" w:color="auto" w:fill="auto"/>
            <w:vAlign w:val="center"/>
            <w:hideMark/>
          </w:tcPr>
          <w:p w14:paraId="5AF6AFA2" w14:textId="77777777" w:rsidR="007A4F6E" w:rsidRPr="00C34495" w:rsidRDefault="007A4F6E" w:rsidP="0003037E">
            <w:pPr>
              <w:spacing w:after="0" w:line="240" w:lineRule="auto"/>
              <w:rPr>
                <w:rFonts w:ascii="Swis721 BT" w:hAnsi="Swis721 BT"/>
                <w:b/>
                <w:bCs/>
                <w:sz w:val="20"/>
                <w:szCs w:val="20"/>
              </w:rPr>
            </w:pPr>
          </w:p>
        </w:tc>
        <w:tc>
          <w:tcPr>
            <w:tcW w:w="763" w:type="pct"/>
            <w:vMerge/>
            <w:shd w:val="clear" w:color="auto" w:fill="auto"/>
            <w:vAlign w:val="center"/>
            <w:hideMark/>
          </w:tcPr>
          <w:p w14:paraId="44BCB6B0" w14:textId="77777777" w:rsidR="007A4F6E" w:rsidRPr="00C34495" w:rsidRDefault="007A4F6E" w:rsidP="0003037E">
            <w:pPr>
              <w:spacing w:after="0" w:line="240" w:lineRule="auto"/>
              <w:rPr>
                <w:rFonts w:ascii="Swis721 BT" w:hAnsi="Swis721 BT"/>
                <w:b/>
                <w:bCs/>
                <w:sz w:val="20"/>
                <w:szCs w:val="20"/>
              </w:rPr>
            </w:pPr>
          </w:p>
        </w:tc>
        <w:tc>
          <w:tcPr>
            <w:tcW w:w="123" w:type="pct"/>
            <w:tcBorders>
              <w:top w:val="nil"/>
              <w:left w:val="nil"/>
              <w:bottom w:val="nil"/>
              <w:right w:val="nil"/>
            </w:tcBorders>
            <w:shd w:val="clear" w:color="auto" w:fill="auto"/>
            <w:noWrap/>
            <w:vAlign w:val="bottom"/>
            <w:hideMark/>
          </w:tcPr>
          <w:p w14:paraId="16B959CD" w14:textId="77777777" w:rsidR="007A4F6E" w:rsidRPr="00C34495" w:rsidRDefault="007A4F6E" w:rsidP="0003037E">
            <w:pPr>
              <w:spacing w:after="0" w:line="240" w:lineRule="auto"/>
              <w:jc w:val="center"/>
              <w:rPr>
                <w:rFonts w:ascii="Swis721 BT" w:hAnsi="Swis721 BT"/>
                <w:b/>
                <w:bCs/>
                <w:sz w:val="20"/>
                <w:szCs w:val="20"/>
              </w:rPr>
            </w:pPr>
          </w:p>
        </w:tc>
      </w:tr>
      <w:tr w:rsidR="007A4F6E" w:rsidRPr="00C34495" w14:paraId="37EC8702" w14:textId="77777777" w:rsidTr="007A4F6E">
        <w:trPr>
          <w:trHeight w:val="290"/>
          <w:jc w:val="center"/>
        </w:trPr>
        <w:tc>
          <w:tcPr>
            <w:tcW w:w="1120" w:type="pct"/>
            <w:vMerge/>
            <w:tcBorders>
              <w:bottom w:val="single" w:sz="4" w:space="0" w:color="auto"/>
            </w:tcBorders>
            <w:shd w:val="clear" w:color="auto" w:fill="auto"/>
            <w:vAlign w:val="center"/>
            <w:hideMark/>
          </w:tcPr>
          <w:p w14:paraId="050E8E2C" w14:textId="77777777" w:rsidR="007A4F6E" w:rsidRPr="00C34495" w:rsidRDefault="007A4F6E" w:rsidP="0003037E">
            <w:pPr>
              <w:spacing w:after="0" w:line="240" w:lineRule="auto"/>
              <w:rPr>
                <w:rFonts w:ascii="Swis721 BT" w:hAnsi="Swis721 BT"/>
                <w:b/>
                <w:bCs/>
                <w:sz w:val="20"/>
                <w:szCs w:val="20"/>
              </w:rPr>
            </w:pPr>
          </w:p>
        </w:tc>
        <w:tc>
          <w:tcPr>
            <w:tcW w:w="991" w:type="pct"/>
            <w:vMerge/>
            <w:tcBorders>
              <w:bottom w:val="single" w:sz="4" w:space="0" w:color="auto"/>
            </w:tcBorders>
            <w:shd w:val="clear" w:color="auto" w:fill="auto"/>
            <w:vAlign w:val="center"/>
            <w:hideMark/>
          </w:tcPr>
          <w:p w14:paraId="1A70DFF7" w14:textId="77777777" w:rsidR="007A4F6E" w:rsidRPr="00C34495" w:rsidRDefault="007A4F6E" w:rsidP="0003037E">
            <w:pPr>
              <w:spacing w:after="0" w:line="240" w:lineRule="auto"/>
              <w:rPr>
                <w:rFonts w:ascii="Swis721 BT" w:hAnsi="Swis721 BT"/>
                <w:b/>
                <w:bCs/>
                <w:sz w:val="20"/>
                <w:szCs w:val="20"/>
              </w:rPr>
            </w:pPr>
          </w:p>
        </w:tc>
        <w:tc>
          <w:tcPr>
            <w:tcW w:w="1311" w:type="pct"/>
            <w:tcBorders>
              <w:top w:val="single" w:sz="4" w:space="0" w:color="auto"/>
              <w:bottom w:val="single" w:sz="4" w:space="0" w:color="auto"/>
            </w:tcBorders>
            <w:shd w:val="clear" w:color="auto" w:fill="auto"/>
            <w:vAlign w:val="center"/>
            <w:hideMark/>
          </w:tcPr>
          <w:p w14:paraId="774CC01F"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Beta</w:t>
            </w:r>
          </w:p>
        </w:tc>
        <w:tc>
          <w:tcPr>
            <w:tcW w:w="692" w:type="pct"/>
            <w:tcBorders>
              <w:top w:val="single" w:sz="4" w:space="0" w:color="auto"/>
              <w:bottom w:val="single" w:sz="4" w:space="0" w:color="auto"/>
            </w:tcBorders>
            <w:shd w:val="clear" w:color="auto" w:fill="auto"/>
            <w:vAlign w:val="center"/>
            <w:hideMark/>
          </w:tcPr>
          <w:p w14:paraId="56736AB5" w14:textId="77777777" w:rsidR="007A4F6E" w:rsidRPr="00C34495" w:rsidRDefault="007A4F6E" w:rsidP="0003037E">
            <w:pPr>
              <w:spacing w:after="0" w:line="240" w:lineRule="auto"/>
              <w:jc w:val="center"/>
              <w:rPr>
                <w:rFonts w:ascii="Swis721 BT" w:hAnsi="Swis721 BT"/>
                <w:b/>
                <w:bCs/>
                <w:sz w:val="20"/>
                <w:szCs w:val="20"/>
              </w:rPr>
            </w:pPr>
            <w:r w:rsidRPr="00C34495">
              <w:rPr>
                <w:rFonts w:ascii="Swis721 BT" w:hAnsi="Swis721 BT"/>
                <w:b/>
                <w:bCs/>
                <w:sz w:val="20"/>
                <w:szCs w:val="20"/>
              </w:rPr>
              <w:t>Zero-Order</w:t>
            </w:r>
          </w:p>
        </w:tc>
        <w:tc>
          <w:tcPr>
            <w:tcW w:w="763" w:type="pct"/>
            <w:vMerge/>
            <w:tcBorders>
              <w:bottom w:val="single" w:sz="4" w:space="0" w:color="auto"/>
            </w:tcBorders>
            <w:shd w:val="clear" w:color="auto" w:fill="auto"/>
            <w:vAlign w:val="center"/>
            <w:hideMark/>
          </w:tcPr>
          <w:p w14:paraId="24D18EED" w14:textId="77777777" w:rsidR="007A4F6E" w:rsidRPr="00C34495" w:rsidRDefault="007A4F6E" w:rsidP="0003037E">
            <w:pPr>
              <w:spacing w:after="0" w:line="240" w:lineRule="auto"/>
              <w:rPr>
                <w:rFonts w:ascii="Swis721 BT" w:hAnsi="Swis721 BT"/>
                <w:b/>
                <w:bCs/>
                <w:sz w:val="20"/>
                <w:szCs w:val="20"/>
              </w:rPr>
            </w:pPr>
          </w:p>
        </w:tc>
        <w:tc>
          <w:tcPr>
            <w:tcW w:w="123" w:type="pct"/>
            <w:tcBorders>
              <w:left w:val="nil"/>
            </w:tcBorders>
            <w:vAlign w:val="center"/>
            <w:hideMark/>
          </w:tcPr>
          <w:p w14:paraId="1664E687" w14:textId="77777777" w:rsidR="007A4F6E" w:rsidRPr="00C34495" w:rsidRDefault="007A4F6E" w:rsidP="0003037E">
            <w:pPr>
              <w:spacing w:after="0" w:line="240" w:lineRule="auto"/>
              <w:rPr>
                <w:rFonts w:ascii="Swis721 BT" w:hAnsi="Swis721 BT"/>
                <w:sz w:val="20"/>
                <w:szCs w:val="20"/>
              </w:rPr>
            </w:pPr>
          </w:p>
        </w:tc>
      </w:tr>
      <w:tr w:rsidR="007A4F6E" w:rsidRPr="00C34495" w14:paraId="06D6008E" w14:textId="77777777" w:rsidTr="007A4F6E">
        <w:trPr>
          <w:trHeight w:val="290"/>
          <w:jc w:val="center"/>
        </w:trPr>
        <w:tc>
          <w:tcPr>
            <w:tcW w:w="1120" w:type="pct"/>
            <w:tcBorders>
              <w:top w:val="single" w:sz="4" w:space="0" w:color="auto"/>
            </w:tcBorders>
            <w:shd w:val="clear" w:color="auto" w:fill="auto"/>
            <w:vAlign w:val="center"/>
            <w:hideMark/>
          </w:tcPr>
          <w:p w14:paraId="080439E3" w14:textId="77777777" w:rsidR="007A4F6E" w:rsidRPr="00C34495" w:rsidRDefault="007A4F6E" w:rsidP="0003037E">
            <w:pPr>
              <w:spacing w:after="0" w:line="240" w:lineRule="auto"/>
              <w:rPr>
                <w:rFonts w:ascii="Swis721 BT" w:hAnsi="Swis721 BT"/>
                <w:sz w:val="20"/>
                <w:szCs w:val="20"/>
              </w:rPr>
            </w:pPr>
            <w:r w:rsidRPr="00C34495">
              <w:rPr>
                <w:rFonts w:ascii="Swis721 BT" w:hAnsi="Swis721 BT"/>
                <w:sz w:val="20"/>
                <w:szCs w:val="20"/>
              </w:rPr>
              <w:t>Harga</w:t>
            </w:r>
          </w:p>
        </w:tc>
        <w:tc>
          <w:tcPr>
            <w:tcW w:w="991" w:type="pct"/>
            <w:vMerge w:val="restart"/>
            <w:tcBorders>
              <w:top w:val="single" w:sz="4" w:space="0" w:color="auto"/>
            </w:tcBorders>
            <w:shd w:val="clear" w:color="auto" w:fill="auto"/>
            <w:vAlign w:val="center"/>
            <w:hideMark/>
          </w:tcPr>
          <w:p w14:paraId="252D6AFF"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Keputusan Pembelian</w:t>
            </w:r>
          </w:p>
        </w:tc>
        <w:tc>
          <w:tcPr>
            <w:tcW w:w="1311" w:type="pct"/>
            <w:tcBorders>
              <w:top w:val="single" w:sz="4" w:space="0" w:color="auto"/>
            </w:tcBorders>
            <w:shd w:val="clear" w:color="auto" w:fill="auto"/>
            <w:vAlign w:val="center"/>
            <w:hideMark/>
          </w:tcPr>
          <w:p w14:paraId="5A6E6E95"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0.120</w:t>
            </w:r>
          </w:p>
        </w:tc>
        <w:tc>
          <w:tcPr>
            <w:tcW w:w="692" w:type="pct"/>
            <w:tcBorders>
              <w:top w:val="single" w:sz="4" w:space="0" w:color="auto"/>
            </w:tcBorders>
            <w:shd w:val="clear" w:color="auto" w:fill="auto"/>
            <w:vAlign w:val="center"/>
            <w:hideMark/>
          </w:tcPr>
          <w:p w14:paraId="599541F0"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0.636</w:t>
            </w:r>
          </w:p>
        </w:tc>
        <w:tc>
          <w:tcPr>
            <w:tcW w:w="763" w:type="pct"/>
            <w:tcBorders>
              <w:top w:val="single" w:sz="4" w:space="0" w:color="auto"/>
            </w:tcBorders>
            <w:shd w:val="clear" w:color="auto" w:fill="auto"/>
            <w:vAlign w:val="center"/>
            <w:hideMark/>
          </w:tcPr>
          <w:p w14:paraId="4E0F7F09"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7,63</w:t>
            </w:r>
          </w:p>
        </w:tc>
        <w:tc>
          <w:tcPr>
            <w:tcW w:w="123" w:type="pct"/>
            <w:tcBorders>
              <w:left w:val="nil"/>
            </w:tcBorders>
            <w:vAlign w:val="center"/>
            <w:hideMark/>
          </w:tcPr>
          <w:p w14:paraId="438956DC" w14:textId="77777777" w:rsidR="007A4F6E" w:rsidRPr="00C34495" w:rsidRDefault="007A4F6E" w:rsidP="0003037E">
            <w:pPr>
              <w:spacing w:after="0" w:line="240" w:lineRule="auto"/>
              <w:rPr>
                <w:rFonts w:ascii="Swis721 BT" w:hAnsi="Swis721 BT"/>
                <w:sz w:val="20"/>
                <w:szCs w:val="20"/>
              </w:rPr>
            </w:pPr>
          </w:p>
        </w:tc>
      </w:tr>
      <w:tr w:rsidR="007A4F6E" w:rsidRPr="00C34495" w14:paraId="0F6E8604" w14:textId="77777777" w:rsidTr="007A4F6E">
        <w:trPr>
          <w:trHeight w:val="310"/>
          <w:jc w:val="center"/>
        </w:trPr>
        <w:tc>
          <w:tcPr>
            <w:tcW w:w="1120" w:type="pct"/>
            <w:shd w:val="clear" w:color="auto" w:fill="auto"/>
            <w:vAlign w:val="center"/>
            <w:hideMark/>
          </w:tcPr>
          <w:p w14:paraId="5ADFF7C3" w14:textId="77777777" w:rsidR="007A4F6E" w:rsidRPr="00C34495" w:rsidRDefault="007A4F6E" w:rsidP="0003037E">
            <w:pPr>
              <w:spacing w:after="0" w:line="240" w:lineRule="auto"/>
              <w:rPr>
                <w:rFonts w:ascii="Swis721 BT" w:hAnsi="Swis721 BT"/>
                <w:sz w:val="20"/>
                <w:szCs w:val="20"/>
              </w:rPr>
            </w:pPr>
            <w:r w:rsidRPr="00C34495">
              <w:rPr>
                <w:rFonts w:ascii="Swis721 BT" w:hAnsi="Swis721 BT"/>
                <w:sz w:val="20"/>
                <w:szCs w:val="20"/>
              </w:rPr>
              <w:t>Kualitas Layanan</w:t>
            </w:r>
          </w:p>
        </w:tc>
        <w:tc>
          <w:tcPr>
            <w:tcW w:w="991" w:type="pct"/>
            <w:vMerge/>
            <w:shd w:val="clear" w:color="auto" w:fill="auto"/>
            <w:vAlign w:val="center"/>
            <w:hideMark/>
          </w:tcPr>
          <w:p w14:paraId="5D30EC2C" w14:textId="77777777" w:rsidR="007A4F6E" w:rsidRPr="00C34495" w:rsidRDefault="007A4F6E" w:rsidP="0003037E">
            <w:pPr>
              <w:spacing w:after="0" w:line="240" w:lineRule="auto"/>
              <w:rPr>
                <w:rFonts w:ascii="Swis721 BT" w:hAnsi="Swis721 BT"/>
                <w:sz w:val="20"/>
                <w:szCs w:val="20"/>
              </w:rPr>
            </w:pPr>
          </w:p>
        </w:tc>
        <w:tc>
          <w:tcPr>
            <w:tcW w:w="1311" w:type="pct"/>
            <w:shd w:val="clear" w:color="auto" w:fill="auto"/>
            <w:vAlign w:val="center"/>
            <w:hideMark/>
          </w:tcPr>
          <w:p w14:paraId="38E1493F"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0.370</w:t>
            </w:r>
          </w:p>
        </w:tc>
        <w:tc>
          <w:tcPr>
            <w:tcW w:w="692" w:type="pct"/>
            <w:shd w:val="clear" w:color="auto" w:fill="auto"/>
            <w:vAlign w:val="center"/>
            <w:hideMark/>
          </w:tcPr>
          <w:p w14:paraId="35C3D9FE"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0.862</w:t>
            </w:r>
          </w:p>
        </w:tc>
        <w:tc>
          <w:tcPr>
            <w:tcW w:w="763" w:type="pct"/>
            <w:shd w:val="clear" w:color="auto" w:fill="auto"/>
            <w:vAlign w:val="center"/>
            <w:hideMark/>
          </w:tcPr>
          <w:p w14:paraId="358EB287"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31,89</w:t>
            </w:r>
          </w:p>
        </w:tc>
        <w:tc>
          <w:tcPr>
            <w:tcW w:w="123" w:type="pct"/>
            <w:tcBorders>
              <w:left w:val="nil"/>
            </w:tcBorders>
            <w:vAlign w:val="center"/>
            <w:hideMark/>
          </w:tcPr>
          <w:p w14:paraId="3E63A2EF" w14:textId="77777777" w:rsidR="007A4F6E" w:rsidRPr="00C34495" w:rsidRDefault="007A4F6E" w:rsidP="0003037E">
            <w:pPr>
              <w:spacing w:after="0" w:line="240" w:lineRule="auto"/>
              <w:rPr>
                <w:rFonts w:ascii="Swis721 BT" w:hAnsi="Swis721 BT"/>
                <w:sz w:val="20"/>
                <w:szCs w:val="20"/>
              </w:rPr>
            </w:pPr>
          </w:p>
        </w:tc>
      </w:tr>
      <w:tr w:rsidR="007A4F6E" w:rsidRPr="00C34495" w14:paraId="0F0BC4F9" w14:textId="77777777" w:rsidTr="007A4F6E">
        <w:trPr>
          <w:trHeight w:val="310"/>
          <w:jc w:val="center"/>
        </w:trPr>
        <w:tc>
          <w:tcPr>
            <w:tcW w:w="1120" w:type="pct"/>
            <w:tcBorders>
              <w:bottom w:val="single" w:sz="4" w:space="0" w:color="auto"/>
            </w:tcBorders>
            <w:shd w:val="clear" w:color="auto" w:fill="auto"/>
            <w:vAlign w:val="center"/>
            <w:hideMark/>
          </w:tcPr>
          <w:p w14:paraId="1E17FD1B" w14:textId="77777777" w:rsidR="007A4F6E" w:rsidRPr="00C34495" w:rsidRDefault="007A4F6E" w:rsidP="0003037E">
            <w:pPr>
              <w:spacing w:after="0" w:line="240" w:lineRule="auto"/>
              <w:rPr>
                <w:rFonts w:ascii="Swis721 BT" w:hAnsi="Swis721 BT"/>
                <w:sz w:val="20"/>
                <w:szCs w:val="20"/>
              </w:rPr>
            </w:pPr>
            <w:r w:rsidRPr="00C34495">
              <w:rPr>
                <w:rFonts w:ascii="Swis721 BT" w:hAnsi="Swis721 BT"/>
                <w:sz w:val="20"/>
                <w:szCs w:val="20"/>
              </w:rPr>
              <w:t>Kemudahan Penggunaan</w:t>
            </w:r>
          </w:p>
        </w:tc>
        <w:tc>
          <w:tcPr>
            <w:tcW w:w="991" w:type="pct"/>
            <w:vMerge/>
            <w:tcBorders>
              <w:bottom w:val="single" w:sz="4" w:space="0" w:color="auto"/>
            </w:tcBorders>
            <w:shd w:val="clear" w:color="auto" w:fill="auto"/>
            <w:vAlign w:val="center"/>
            <w:hideMark/>
          </w:tcPr>
          <w:p w14:paraId="1955AA63" w14:textId="77777777" w:rsidR="007A4F6E" w:rsidRPr="00C34495" w:rsidRDefault="007A4F6E" w:rsidP="0003037E">
            <w:pPr>
              <w:spacing w:after="0" w:line="240" w:lineRule="auto"/>
              <w:rPr>
                <w:rFonts w:ascii="Swis721 BT" w:hAnsi="Swis721 BT"/>
                <w:sz w:val="20"/>
                <w:szCs w:val="20"/>
              </w:rPr>
            </w:pPr>
          </w:p>
        </w:tc>
        <w:tc>
          <w:tcPr>
            <w:tcW w:w="1311" w:type="pct"/>
            <w:tcBorders>
              <w:bottom w:val="single" w:sz="4" w:space="0" w:color="auto"/>
            </w:tcBorders>
            <w:shd w:val="clear" w:color="auto" w:fill="auto"/>
            <w:vAlign w:val="center"/>
            <w:hideMark/>
          </w:tcPr>
          <w:p w14:paraId="06764693"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0.459</w:t>
            </w:r>
          </w:p>
        </w:tc>
        <w:tc>
          <w:tcPr>
            <w:tcW w:w="692" w:type="pct"/>
            <w:tcBorders>
              <w:bottom w:val="single" w:sz="4" w:space="0" w:color="auto"/>
            </w:tcBorders>
            <w:shd w:val="clear" w:color="auto" w:fill="auto"/>
            <w:vAlign w:val="center"/>
            <w:hideMark/>
          </w:tcPr>
          <w:p w14:paraId="027E2822"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0.858</w:t>
            </w:r>
          </w:p>
        </w:tc>
        <w:tc>
          <w:tcPr>
            <w:tcW w:w="763" w:type="pct"/>
            <w:tcBorders>
              <w:bottom w:val="single" w:sz="4" w:space="0" w:color="auto"/>
            </w:tcBorders>
            <w:shd w:val="clear" w:color="auto" w:fill="auto"/>
            <w:vAlign w:val="center"/>
            <w:hideMark/>
          </w:tcPr>
          <w:p w14:paraId="3CD652B4" w14:textId="77777777" w:rsidR="007A4F6E" w:rsidRPr="00C34495" w:rsidRDefault="007A4F6E" w:rsidP="0003037E">
            <w:pPr>
              <w:spacing w:after="0" w:line="240" w:lineRule="auto"/>
              <w:jc w:val="center"/>
              <w:rPr>
                <w:rFonts w:ascii="Swis721 BT" w:hAnsi="Swis721 BT"/>
                <w:sz w:val="20"/>
                <w:szCs w:val="20"/>
              </w:rPr>
            </w:pPr>
            <w:r w:rsidRPr="00C34495">
              <w:rPr>
                <w:rFonts w:ascii="Swis721 BT" w:hAnsi="Swis721 BT"/>
                <w:sz w:val="20"/>
                <w:szCs w:val="20"/>
              </w:rPr>
              <w:t>39,38</w:t>
            </w:r>
          </w:p>
        </w:tc>
        <w:tc>
          <w:tcPr>
            <w:tcW w:w="123" w:type="pct"/>
            <w:tcBorders>
              <w:left w:val="nil"/>
            </w:tcBorders>
            <w:vAlign w:val="center"/>
            <w:hideMark/>
          </w:tcPr>
          <w:p w14:paraId="052F9FA2" w14:textId="77777777" w:rsidR="007A4F6E" w:rsidRPr="00C34495" w:rsidRDefault="007A4F6E" w:rsidP="0003037E">
            <w:pPr>
              <w:spacing w:after="0" w:line="240" w:lineRule="auto"/>
              <w:rPr>
                <w:rFonts w:ascii="Swis721 BT" w:hAnsi="Swis721 BT"/>
                <w:sz w:val="20"/>
                <w:szCs w:val="20"/>
              </w:rPr>
            </w:pPr>
          </w:p>
        </w:tc>
      </w:tr>
    </w:tbl>
    <w:p w14:paraId="362BBC11" w14:textId="77777777" w:rsidR="00033442" w:rsidRPr="00C34495" w:rsidRDefault="00033442" w:rsidP="002D404D">
      <w:pPr>
        <w:pBdr>
          <w:top w:val="nil"/>
          <w:left w:val="nil"/>
          <w:bottom w:val="nil"/>
          <w:right w:val="nil"/>
          <w:between w:val="nil"/>
        </w:pBdr>
        <w:spacing w:after="120" w:line="240" w:lineRule="auto"/>
        <w:jc w:val="center"/>
        <w:rPr>
          <w:rFonts w:ascii="Swis721 BT" w:eastAsia="Swis721 BT" w:hAnsi="Swis721 BT" w:cs="Swis721 BT"/>
          <w:i/>
          <w:iCs/>
          <w:color w:val="000000"/>
          <w:sz w:val="18"/>
          <w:szCs w:val="18"/>
        </w:rPr>
      </w:pPr>
      <w:r w:rsidRPr="00C34495">
        <w:rPr>
          <w:rFonts w:ascii="Swis721 BT" w:eastAsia="Swis721 BT" w:hAnsi="Swis721 BT" w:cs="Swis721 BT"/>
          <w:color w:val="000000"/>
          <w:sz w:val="20"/>
          <w:szCs w:val="20"/>
        </w:rPr>
        <w:t>S</w:t>
      </w:r>
      <w:r w:rsidRPr="00C34495">
        <w:rPr>
          <w:rFonts w:ascii="Swis721 BT" w:eastAsia="Swis721 BT" w:hAnsi="Swis721 BT" w:cs="Swis721 BT"/>
          <w:color w:val="000000"/>
          <w:sz w:val="18"/>
          <w:szCs w:val="18"/>
        </w:rPr>
        <w:t xml:space="preserve">umber: </w:t>
      </w:r>
      <w:r w:rsidRPr="00C34495">
        <w:rPr>
          <w:rFonts w:ascii="Swis721 BT" w:eastAsia="Swis721 BT" w:hAnsi="Swis721 BT" w:cs="Swis721 BT"/>
          <w:i/>
          <w:iCs/>
          <w:color w:val="000000"/>
          <w:sz w:val="18"/>
          <w:szCs w:val="18"/>
        </w:rPr>
        <w:t>Data Primer diolah Peneliti, 2023.</w:t>
      </w:r>
    </w:p>
    <w:p w14:paraId="204946BE" w14:textId="06A97DF7" w:rsidR="00033442" w:rsidRPr="00C34495" w:rsidRDefault="007A4F6E" w:rsidP="002D404D">
      <w:pPr>
        <w:pBdr>
          <w:top w:val="nil"/>
          <w:left w:val="nil"/>
          <w:bottom w:val="nil"/>
          <w:right w:val="nil"/>
          <w:between w:val="nil"/>
        </w:pBdr>
        <w:spacing w:after="0" w:line="240" w:lineRule="auto"/>
        <w:ind w:firstLine="567"/>
        <w:jc w:val="both"/>
        <w:rPr>
          <w:rFonts w:ascii="Swis721 BT" w:eastAsia="Swis721 BT" w:hAnsi="Swis721 BT" w:cs="Swis721 BT"/>
          <w:color w:val="000000"/>
        </w:rPr>
      </w:pPr>
      <w:r w:rsidRPr="00C34495">
        <w:rPr>
          <w:rFonts w:ascii="Swis721 BT" w:eastAsia="Swis721 BT" w:hAnsi="Swis721 BT" w:cs="Swis721 BT"/>
          <w:color w:val="000000"/>
        </w:rPr>
        <w:t>Nilai kontribusi tiap variabel independen dihitung dengan cara: Koefisien Beta x Zero Order x 100. Variabel Harga (X1) memiliki koefisien Beta sebesar 0,120 dan memiliki nilai kontribusi sebesar 7,63%. Variabel Kualitas Layanan (X2) memiliki koefisien Beta sebesar 0,370 dan memiliki nilai kontribusi sebesar 31,89%. Variabel Kemudahan Penggunaan (X3) memiliki koefisien Beta sebesar 0,459 dan memiliki nilai kontribusi sebesar 39,38%.  Penelitian ini menunjukkan bahwa diantara variabel independen, Kemudahan Penggunaan (X3) mempunyai nilai kontribusi yang paling tinggi terhadap variabel dependen. Maka dapat disimpulkan bahwa variabel independen yang paling dominan berpengaruh terhadap Keputusan Pembelian yaitu Kemudahan Penggunaan (X3) yang berkontribusi sebesar 39,38%.</w:t>
      </w:r>
    </w:p>
    <w:p w14:paraId="00000030" w14:textId="77777777" w:rsidR="00D47602" w:rsidRPr="00477DFC" w:rsidRDefault="009A4C54" w:rsidP="00164F9F">
      <w:pPr>
        <w:pBdr>
          <w:top w:val="nil"/>
          <w:left w:val="nil"/>
          <w:bottom w:val="nil"/>
          <w:right w:val="nil"/>
          <w:between w:val="nil"/>
        </w:pBdr>
        <w:spacing w:before="240" w:after="120" w:line="240" w:lineRule="auto"/>
        <w:rPr>
          <w:rFonts w:ascii="Swis721 BT" w:eastAsia="Swis721 BT" w:hAnsi="Swis721 BT" w:cs="Swis721 BT"/>
          <w:b/>
          <w:color w:val="000000" w:themeColor="text1"/>
        </w:rPr>
      </w:pPr>
      <w:r w:rsidRPr="00164F9F">
        <w:rPr>
          <w:rFonts w:ascii="Swis721 BT" w:eastAsia="Swis721 BT" w:hAnsi="Swis721 BT" w:cs="Swis721 BT"/>
          <w:b/>
          <w:color w:val="000000" w:themeColor="text1"/>
        </w:rPr>
        <w:t>KESIMPULAN</w:t>
      </w:r>
    </w:p>
    <w:p w14:paraId="7FBE3658" w14:textId="77777777" w:rsidR="00164F9F" w:rsidRDefault="00164F9F" w:rsidP="00164F9F">
      <w:pPr>
        <w:pBdr>
          <w:top w:val="nil"/>
          <w:left w:val="nil"/>
          <w:bottom w:val="nil"/>
          <w:right w:val="nil"/>
          <w:between w:val="nil"/>
        </w:pBdr>
        <w:spacing w:after="0" w:line="240" w:lineRule="auto"/>
        <w:ind w:firstLine="567"/>
        <w:jc w:val="both"/>
        <w:rPr>
          <w:rFonts w:ascii="Swis721 BT" w:eastAsia="Swis721 BT" w:hAnsi="Swis721 BT" w:cs="Swis721 BT"/>
          <w:bCs/>
        </w:rPr>
      </w:pPr>
      <w:r w:rsidRPr="00164F9F">
        <w:rPr>
          <w:rFonts w:ascii="Swis721 BT" w:eastAsia="Swis721 BT" w:hAnsi="Swis721 BT" w:cs="Swis721 BT"/>
          <w:bCs/>
        </w:rPr>
        <w:t xml:space="preserve">Berdasarkan hasil analisis dan pembahasan, maka kesimpulan yang didapat pada penelitian ini adalah: secara simultan (uji F), Harga (X1), Kualitas Layanan (X2), dan Kemudahan Penggunaan berpengaruh secara positif dan signifikan terhadap variabel Keputusan Pembelian (Y). Uji F dengan nilai signifikansi 0.000 &lt; 0.05 dan nilai Fhitung 107.178 &gt; 2.71 Ftabel, yang berarti hipotesis pertama (H1 ) dalam penelitian ini yaitu diterima. Hasil uji koefisien determinasi (R²) menunjukkan bahwa Harga (X1), Kualitas Layanan (X2), dan Kemudahan Penggunaan (X3) secara simultan berpengaruh terhadap Keputusan Pembelian (Y) dengan model sebesar 78,2% sedangkan sisanya 21,8% dipengaruhi variabel lain yang tidak dibahas dalam penelitian ini. Berdasarkan hasil pengujian hipotesis kedua yaitu secara parsial (uji t), Harga (X1) tidak berpengaruh secara </w:t>
      </w:r>
      <w:r w:rsidRPr="00164F9F">
        <w:rPr>
          <w:rFonts w:ascii="Swis721 BT" w:eastAsia="Swis721 BT" w:hAnsi="Swis721 BT" w:cs="Swis721 BT"/>
          <w:bCs/>
        </w:rPr>
        <w:lastRenderedPageBreak/>
        <w:t xml:space="preserve">signifikan terhadap variabel Keputusan Pembelian (Y). Hasil uji t pada Harga memperoleh nilai signifikansi 0.082 &gt; 0.05 dan nilai thitung 1.760 &lt; 1.98793 ttabel, yang berarti hipotesis kedua (H2) dalam penelitian ini ditolak. </w:t>
      </w:r>
    </w:p>
    <w:p w14:paraId="204D3BAB" w14:textId="77777777" w:rsidR="00164F9F" w:rsidRDefault="00164F9F" w:rsidP="00164F9F">
      <w:pPr>
        <w:pBdr>
          <w:top w:val="nil"/>
          <w:left w:val="nil"/>
          <w:bottom w:val="nil"/>
          <w:right w:val="nil"/>
          <w:between w:val="nil"/>
        </w:pBdr>
        <w:spacing w:after="0" w:line="240" w:lineRule="auto"/>
        <w:ind w:firstLine="567"/>
        <w:jc w:val="both"/>
        <w:rPr>
          <w:rFonts w:ascii="Swis721 BT" w:eastAsia="Swis721 BT" w:hAnsi="Swis721 BT" w:cs="Swis721 BT"/>
          <w:bCs/>
        </w:rPr>
      </w:pPr>
      <w:r w:rsidRPr="00164F9F">
        <w:rPr>
          <w:rFonts w:ascii="Swis721 BT" w:eastAsia="Swis721 BT" w:hAnsi="Swis721 BT" w:cs="Swis721 BT"/>
          <w:bCs/>
        </w:rPr>
        <w:t xml:space="preserve">Berdasarkan hasil pengujian hipotesis ketiga yaitu secara parsial (uji t), Kualitas Layanan (X2) berpengaruh secara positif dan signifikan terhadap Keputusan Pembelian (Y). Kualitas Layanan memperoleh nilai signifikansi 0.004 &lt; 0.05 dan nilai thitung 2.972 &gt; 1.98793 ttabel, yang berarti hipotesis ketiga (H3) dalam penelitian ini diterima. Berdasarkan hasil pengujian hipotesis ketiga yaitu secara parsial (uji t), Kemudahan Penggunaan (X3) berpengaruh secara positif dan signifikan terhadap Keputusan Pembelian (Y). Kemudahan Penggunaan memperoleh nilai signifikansi 0.000 &lt; 0.05 dan nilai thitung 4.173 &gt; 1.98793 ttabel, yang berarti hipotesis keempat (H4) dalam penelitian ini diterima. </w:t>
      </w:r>
    </w:p>
    <w:p w14:paraId="42CF09C6" w14:textId="14A886EF" w:rsidR="007A4F6E" w:rsidRPr="00164F9F" w:rsidRDefault="00164F9F" w:rsidP="00164F9F">
      <w:pPr>
        <w:pBdr>
          <w:top w:val="nil"/>
          <w:left w:val="nil"/>
          <w:bottom w:val="nil"/>
          <w:right w:val="nil"/>
          <w:between w:val="nil"/>
        </w:pBdr>
        <w:spacing w:after="0" w:line="240" w:lineRule="auto"/>
        <w:ind w:firstLine="567"/>
        <w:jc w:val="both"/>
        <w:rPr>
          <w:rFonts w:ascii="Swis721 BT" w:eastAsia="Swis721 BT" w:hAnsi="Swis721 BT" w:cs="Swis721 BT"/>
          <w:bCs/>
        </w:rPr>
      </w:pPr>
      <w:r w:rsidRPr="00164F9F">
        <w:rPr>
          <w:rFonts w:ascii="Swis721 BT" w:eastAsia="Swis721 BT" w:hAnsi="Swis721 BT" w:cs="Swis721 BT"/>
          <w:bCs/>
        </w:rPr>
        <w:t>Variabel yang paling dominan berpengaruh terhadap Keputusan Pembelian (Y) pada penelitian ini yaitu Kemudahan Penggunaan (X3). Hal tersebut dikarenakan variabel Kemudahan Penggunaan (X3) memiliki nilai kontribusi terbesar dibandingkan variabel independen lainnya yaitu sebesar 39,38%, kemudian variabel Kualitas Layanan (X2) yang memiliki nilai kontribusi sebesar 31,98%, lalu variabel Harga (X1) yang memiliki nilai kontribusi sebesar 7,3 %</w:t>
      </w:r>
    </w:p>
    <w:p w14:paraId="00000032" w14:textId="77777777" w:rsidR="00D47602" w:rsidRPr="00C34495" w:rsidRDefault="009A4C54" w:rsidP="00477DFC">
      <w:pPr>
        <w:pBdr>
          <w:top w:val="nil"/>
          <w:left w:val="nil"/>
          <w:bottom w:val="nil"/>
          <w:right w:val="nil"/>
          <w:between w:val="nil"/>
        </w:pBdr>
        <w:spacing w:before="240" w:after="120" w:line="240" w:lineRule="auto"/>
        <w:rPr>
          <w:rFonts w:ascii="Swis721 BT" w:eastAsia="Swis721 BT" w:hAnsi="Swis721 BT" w:cs="Swis721 BT"/>
          <w:b/>
          <w:color w:val="000000"/>
        </w:rPr>
      </w:pPr>
      <w:r w:rsidRPr="00C34495">
        <w:rPr>
          <w:rFonts w:ascii="Swis721 BT" w:eastAsia="Swis721 BT" w:hAnsi="Swis721 BT" w:cs="Swis721 BT"/>
          <w:b/>
          <w:color w:val="000000"/>
        </w:rPr>
        <w:t>REFERENSI</w:t>
      </w:r>
    </w:p>
    <w:p w14:paraId="2896B773" w14:textId="77777777" w:rsidR="00A654C7" w:rsidRPr="00730407" w:rsidRDefault="00A654C7" w:rsidP="00477DFC">
      <w:pPr>
        <w:pStyle w:val="Bibliography1"/>
        <w:spacing w:after="0" w:line="240" w:lineRule="auto"/>
        <w:ind w:left="567" w:hanging="567"/>
        <w:jc w:val="both"/>
        <w:rPr>
          <w:rFonts w:ascii="Swis721 BT" w:hAnsi="Swis721 BT"/>
          <w:sz w:val="22"/>
        </w:rPr>
      </w:pPr>
      <w:r w:rsidRPr="00730407">
        <w:rPr>
          <w:rFonts w:ascii="Swis721 BT" w:hAnsi="Swis721 BT"/>
          <w:sz w:val="22"/>
        </w:rPr>
        <w:t>Ahdiat, A. (2023, 5). Ini Operator Seluler dengan Pengguna Terbanyak di Indonesia Awal 2023. Indonesia. Retrieved from https:// teknologi. bisnis.com/read/20230308/101/1635219/survei-apjii-pengguna-internet-di-indonesia-tembus-215-juta-orang</w:t>
      </w:r>
    </w:p>
    <w:p w14:paraId="6216D78F" w14:textId="77777777" w:rsidR="00A654C7" w:rsidRPr="00730407" w:rsidRDefault="00A654C7" w:rsidP="00477DFC">
      <w:pPr>
        <w:pStyle w:val="Bibliography1"/>
        <w:spacing w:after="0" w:line="240" w:lineRule="auto"/>
        <w:ind w:left="567" w:hanging="567"/>
        <w:jc w:val="both"/>
        <w:rPr>
          <w:rFonts w:ascii="Swis721 BT" w:hAnsi="Swis721 BT"/>
          <w:color w:val="auto"/>
          <w:sz w:val="22"/>
        </w:rPr>
      </w:pPr>
      <w:r w:rsidRPr="00730407">
        <w:rPr>
          <w:rFonts w:ascii="Swis721 BT" w:hAnsi="Swis721 BT"/>
          <w:sz w:val="22"/>
        </w:rPr>
        <w:t xml:space="preserve">Bahri, S. (2018). </w:t>
      </w:r>
      <w:r w:rsidRPr="00730407">
        <w:rPr>
          <w:rFonts w:ascii="Swis721 BT" w:hAnsi="Swis721 BT"/>
          <w:i/>
          <w:iCs/>
          <w:sz w:val="22"/>
        </w:rPr>
        <w:t xml:space="preserve">METODOLOGI </w:t>
      </w:r>
      <w:r w:rsidRPr="00730407">
        <w:rPr>
          <w:rFonts w:ascii="Swis721 BT" w:hAnsi="Swis721 BT"/>
          <w:i/>
          <w:iCs/>
          <w:color w:val="auto"/>
          <w:sz w:val="22"/>
        </w:rPr>
        <w:t>PENELITIAN BISNIS-Lengkap dengan Teknik Pengolahan Data SPSS.</w:t>
      </w:r>
      <w:r w:rsidRPr="00730407">
        <w:rPr>
          <w:rFonts w:ascii="Swis721 BT" w:hAnsi="Swis721 BT"/>
          <w:color w:val="auto"/>
          <w:sz w:val="22"/>
        </w:rPr>
        <w:t xml:space="preserve"> (E. Risanto, Penyunt.) Yogyakarta: Penerbit Andi (Anggota IKAPI).</w:t>
      </w:r>
    </w:p>
    <w:p w14:paraId="6F71980C" w14:textId="77777777" w:rsidR="00C34495" w:rsidRPr="00730407" w:rsidRDefault="00C34495"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Blut, Markus. (2016). </w:t>
      </w:r>
      <w:r w:rsidRPr="00730407">
        <w:rPr>
          <w:rFonts w:ascii="Swis721 BT" w:hAnsi="Swis721 BT"/>
          <w:i/>
          <w:iCs/>
          <w:color w:val="auto"/>
          <w:sz w:val="22"/>
        </w:rPr>
        <w:t xml:space="preserve">E-Service Quality: Development of a Hierarchical Model. J. Retail. </w:t>
      </w:r>
      <w:r w:rsidRPr="00730407">
        <w:rPr>
          <w:rFonts w:ascii="Swis721 BT" w:hAnsi="Swis721 BT"/>
          <w:color w:val="auto"/>
          <w:sz w:val="22"/>
        </w:rPr>
        <w:t>https://doi.org/10.1016/jretai.2016.09.002</w:t>
      </w:r>
    </w:p>
    <w:p w14:paraId="431A1951" w14:textId="77777777" w:rsidR="00C34495" w:rsidRPr="00730407" w:rsidRDefault="00C34495"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BPS. (n.d.). Retrieved from www.bps.go.id</w:t>
      </w:r>
    </w:p>
    <w:p w14:paraId="157EF8B0" w14:textId="0923AACC" w:rsidR="00C34495" w:rsidRPr="00730407" w:rsidRDefault="00C34495"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Dihni, V. A. (2022, 6 13). 5 Operator Seluler Favorit Masyarakat Indonesia Versi APJII. (A. Mutia, Ed.) Indonesia.Retrieved 10 2023, from https://databoks.katadata.co.id/datapublish/2022/06/13/5-operator-seluler-favorit-masyarakat-indonesia-veri-apjii</w:t>
      </w:r>
    </w:p>
    <w:p w14:paraId="2C3F9180" w14:textId="77777777" w:rsidR="00C34495" w:rsidRPr="00730407" w:rsidRDefault="00C34495"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Ghozali, Imam. (2016) Aplikasi Analisis Multivariete Dengan Program IBM SPSS 23 (8 Ed.) Cetakan ke VIII. Semarang: Badan Penerbit Universitas Diponegoro  </w:t>
      </w:r>
    </w:p>
    <w:p w14:paraId="11728153" w14:textId="234AB199" w:rsidR="00C34495"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Ghozali, Imam</w:t>
      </w:r>
      <w:r w:rsidR="00C34495" w:rsidRPr="00730407">
        <w:rPr>
          <w:rFonts w:ascii="Swis721 BT" w:hAnsi="Swis721 BT"/>
          <w:color w:val="auto"/>
          <w:sz w:val="22"/>
        </w:rPr>
        <w:t xml:space="preserve">. (2018) Aplikasi Analisis Multivariete Dengan Program IBM SPSS 25. Semarang: Badan Penerbit Universitas Diponegoro  </w:t>
      </w:r>
    </w:p>
    <w:p w14:paraId="5F97A2F7"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Hair, J., Black, W., Babin, B., &amp; R.E., A. (2010). </w:t>
      </w:r>
      <w:r w:rsidRPr="00730407">
        <w:rPr>
          <w:rFonts w:ascii="Swis721 BT" w:hAnsi="Swis721 BT"/>
          <w:i/>
          <w:iCs/>
          <w:color w:val="auto"/>
          <w:sz w:val="22"/>
        </w:rPr>
        <w:t>Multivariate Data Analysis</w:t>
      </w:r>
      <w:r w:rsidRPr="00730407">
        <w:rPr>
          <w:rFonts w:ascii="Swis721 BT" w:hAnsi="Swis721 BT"/>
          <w:color w:val="auto"/>
          <w:sz w:val="22"/>
        </w:rPr>
        <w:t xml:space="preserve"> (7th ed.). New York: Pearson.</w:t>
      </w:r>
    </w:p>
    <w:p w14:paraId="43C4360B"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Hasdani, Nasir, M., &amp; Burhanuddin. (2021, 9). PERSEPSI KEMUDAHAN PENGGUNAAN APLIKASI SHOPEE TERHADAP KEPUTUSAN PEMBELIAN ONLINE PADA USERS DI KABUPATEN BUNGO. (N. I. Effendi, Ed.) </w:t>
      </w:r>
      <w:r w:rsidRPr="00730407">
        <w:rPr>
          <w:rFonts w:ascii="Swis721 BT" w:hAnsi="Swis721 BT"/>
          <w:i/>
          <w:iCs/>
          <w:color w:val="auto"/>
          <w:sz w:val="22"/>
        </w:rPr>
        <w:t>Jurnal Manajemen Sains, 1</w:t>
      </w:r>
      <w:r w:rsidRPr="00730407">
        <w:rPr>
          <w:rFonts w:ascii="Swis721 BT" w:hAnsi="Swis721 BT"/>
          <w:color w:val="auto"/>
          <w:sz w:val="22"/>
        </w:rPr>
        <w:t>(3), 187-196. doi:10.36355</w:t>
      </w:r>
    </w:p>
    <w:p w14:paraId="787703BA"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Kotler, P., Armstrong, G. (2016). </w:t>
      </w:r>
      <w:r w:rsidRPr="00730407">
        <w:rPr>
          <w:rFonts w:ascii="Swis721 BT" w:hAnsi="Swis721 BT"/>
          <w:i/>
          <w:iCs/>
          <w:color w:val="auto"/>
          <w:sz w:val="22"/>
        </w:rPr>
        <w:t>Prinsip-prinsip Pemasaran</w:t>
      </w:r>
      <w:r w:rsidRPr="00730407">
        <w:rPr>
          <w:rFonts w:ascii="Swis721 BT" w:hAnsi="Swis721 BT"/>
          <w:color w:val="auto"/>
          <w:sz w:val="22"/>
        </w:rPr>
        <w:t xml:space="preserve"> (13 ed.). Jakarta: Erlangga  </w:t>
      </w:r>
    </w:p>
    <w:p w14:paraId="37A973FE"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Kotler, P., Armstrong, G., &amp; Opresnik, M. O. (2018). </w:t>
      </w:r>
      <w:r w:rsidRPr="00730407">
        <w:rPr>
          <w:rFonts w:ascii="Swis721 BT" w:hAnsi="Swis721 BT"/>
          <w:i/>
          <w:iCs/>
          <w:color w:val="auto"/>
          <w:sz w:val="22"/>
        </w:rPr>
        <w:t>Principles of Marketing</w:t>
      </w:r>
      <w:r w:rsidRPr="00730407">
        <w:rPr>
          <w:rFonts w:ascii="Swis721 BT" w:hAnsi="Swis721 BT"/>
          <w:color w:val="auto"/>
          <w:sz w:val="22"/>
        </w:rPr>
        <w:t xml:space="preserve"> (17e ed.). Harlow, England: Pearson. </w:t>
      </w:r>
    </w:p>
    <w:p w14:paraId="2298413D"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Mehta, Cyrus R., &amp; Patel, Nitin R. (2010). </w:t>
      </w:r>
      <w:r w:rsidRPr="00730407">
        <w:rPr>
          <w:rFonts w:ascii="Swis721 BT" w:hAnsi="Swis721 BT"/>
          <w:i/>
          <w:iCs/>
          <w:color w:val="auto"/>
          <w:sz w:val="22"/>
        </w:rPr>
        <w:t>IBM Exact Tests</w:t>
      </w:r>
      <w:r w:rsidRPr="00730407">
        <w:rPr>
          <w:rFonts w:ascii="Swis721 BT" w:hAnsi="Swis721 BT"/>
          <w:color w:val="auto"/>
          <w:sz w:val="22"/>
        </w:rPr>
        <w:t>. Cambridge: Massachusetts.https://www.ibm.com/docs/SSLVMB_27.0.0/pdf/en/IBM_SPSS_Exact_Tests.pdf</w:t>
      </w:r>
    </w:p>
    <w:p w14:paraId="5F641A03" w14:textId="77777777" w:rsidR="00730407" w:rsidRPr="00730407" w:rsidRDefault="00730407" w:rsidP="00477DFC">
      <w:pPr>
        <w:autoSpaceDE w:val="0"/>
        <w:autoSpaceDN w:val="0"/>
        <w:spacing w:after="0"/>
        <w:ind w:left="567" w:hanging="567"/>
        <w:jc w:val="both"/>
        <w:rPr>
          <w:rFonts w:ascii="Swis721 BT" w:hAnsi="Swis721 BT"/>
        </w:rPr>
      </w:pPr>
      <w:r w:rsidRPr="00730407">
        <w:rPr>
          <w:rFonts w:ascii="Swis721 BT" w:hAnsi="Swis721 BT"/>
        </w:rPr>
        <w:lastRenderedPageBreak/>
        <w:t xml:space="preserve">Pebrianti, T. (2022). PENGARUH HARGA DAN KUALITAS PRODUK PAKET INTERNET TERHADAP KEPUTUSAN PEMBELIAN KARTU PRABAYAR SIMPATI (Studi Kasus Pada Mahasiwa Program Studi Manajemen Universitas Sjakhyakirti Palembang). </w:t>
      </w:r>
      <w:r w:rsidRPr="00730407">
        <w:rPr>
          <w:rFonts w:ascii="Swis721 BT" w:hAnsi="Swis721 BT"/>
          <w:i/>
          <w:iCs/>
        </w:rPr>
        <w:t>Jurnal EK&amp;BI</w:t>
      </w:r>
      <w:r w:rsidRPr="00730407">
        <w:rPr>
          <w:rFonts w:ascii="Swis721 BT" w:hAnsi="Swis721 BT"/>
        </w:rPr>
        <w:t xml:space="preserve">, </w:t>
      </w:r>
      <w:r w:rsidRPr="00730407">
        <w:rPr>
          <w:rFonts w:ascii="Swis721 BT" w:hAnsi="Swis721 BT"/>
          <w:i/>
          <w:iCs/>
        </w:rPr>
        <w:t>5</w:t>
      </w:r>
      <w:r w:rsidRPr="00730407">
        <w:rPr>
          <w:rFonts w:ascii="Swis721 BT" w:hAnsi="Swis721 BT"/>
        </w:rPr>
        <w:t>(1), 190–199. https://doi.org/10.37600/ekbi.v5i1.496</w:t>
      </w:r>
    </w:p>
    <w:p w14:paraId="0C793AFE"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Priansa, D. J. (2017). </w:t>
      </w:r>
      <w:r w:rsidRPr="00730407">
        <w:rPr>
          <w:rFonts w:ascii="Swis721 BT" w:hAnsi="Swis721 BT"/>
          <w:i/>
          <w:iCs/>
          <w:color w:val="auto"/>
          <w:sz w:val="22"/>
        </w:rPr>
        <w:t>Perilaku Konsumen dalam Persaingan Bisnis Kontemporer.</w:t>
      </w:r>
      <w:r w:rsidRPr="00730407">
        <w:rPr>
          <w:rFonts w:ascii="Swis721 BT" w:hAnsi="Swis721 BT"/>
          <w:color w:val="auto"/>
          <w:sz w:val="22"/>
        </w:rPr>
        <w:t xml:space="preserve"> Bandung: Penerbit Alfabeta, Bandung. doi:ISBN: 978-602-289-273-1</w:t>
      </w:r>
    </w:p>
    <w:p w14:paraId="090549D5"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Simamora, A. N., &amp; AK, M. F. (2019, 12). Kemudahan Aplikasi Dan Keragaman Produk Dalam Membentuk Keputusan Pembelian Generasi Milenial Berbelanja Secara Online. </w:t>
      </w:r>
      <w:r w:rsidRPr="00730407">
        <w:rPr>
          <w:rFonts w:ascii="Swis721 BT" w:hAnsi="Swis721 BT"/>
          <w:i/>
          <w:iCs/>
          <w:color w:val="auto"/>
          <w:sz w:val="22"/>
        </w:rPr>
        <w:t>Jurnal Maneksi, 8</w:t>
      </w:r>
      <w:r w:rsidRPr="00730407">
        <w:rPr>
          <w:rFonts w:ascii="Swis721 BT" w:hAnsi="Swis721 BT"/>
          <w:color w:val="auto"/>
          <w:sz w:val="22"/>
        </w:rPr>
        <w:t>(2), 213-222.</w:t>
      </w:r>
    </w:p>
    <w:p w14:paraId="10017648" w14:textId="77777777" w:rsidR="00730407" w:rsidRPr="00730407" w:rsidRDefault="00730407" w:rsidP="00477DFC">
      <w:pPr>
        <w:pStyle w:val="Bibliography1"/>
        <w:spacing w:after="0"/>
        <w:ind w:left="567" w:hanging="567"/>
        <w:jc w:val="both"/>
        <w:rPr>
          <w:rFonts w:ascii="Swis721 BT" w:hAnsi="Swis721 BT"/>
          <w:color w:val="auto"/>
          <w:sz w:val="22"/>
        </w:rPr>
      </w:pPr>
      <w:r w:rsidRPr="00730407">
        <w:rPr>
          <w:rFonts w:ascii="Swis721 BT" w:hAnsi="Swis721 BT"/>
          <w:color w:val="auto"/>
          <w:sz w:val="22"/>
        </w:rPr>
        <w:t xml:space="preserve">Sugiyono. (2013). </w:t>
      </w:r>
      <w:r w:rsidRPr="00730407">
        <w:rPr>
          <w:rFonts w:ascii="Swis721 BT" w:hAnsi="Swis721 BT"/>
          <w:i/>
          <w:iCs/>
          <w:color w:val="auto"/>
          <w:sz w:val="22"/>
        </w:rPr>
        <w:t>METODE PENELITIAN KUANTITATIF, KUALITATIF, DAN R&amp;D.</w:t>
      </w:r>
      <w:r w:rsidRPr="00730407">
        <w:rPr>
          <w:rFonts w:ascii="Swis721 BT" w:hAnsi="Swis721 BT"/>
          <w:color w:val="auto"/>
          <w:sz w:val="22"/>
        </w:rPr>
        <w:t xml:space="preserve"> Bandung: Penerbit Alfabeta, Bandung.</w:t>
      </w:r>
    </w:p>
    <w:p w14:paraId="1A798A08" w14:textId="77777777" w:rsidR="00730407" w:rsidRDefault="00730407" w:rsidP="00477DFC">
      <w:pPr>
        <w:pStyle w:val="Bibliography1"/>
        <w:spacing w:after="0"/>
        <w:ind w:left="567" w:hanging="567"/>
        <w:jc w:val="both"/>
        <w:rPr>
          <w:rStyle w:val="Hyperlink"/>
          <w:rFonts w:ascii="Swis721 BT" w:hAnsi="Swis721 BT"/>
          <w:color w:val="auto"/>
          <w:sz w:val="22"/>
          <w:u w:val="none"/>
        </w:rPr>
      </w:pPr>
      <w:r w:rsidRPr="00730407">
        <w:rPr>
          <w:rFonts w:ascii="Swis721 BT" w:hAnsi="Swis721 BT"/>
          <w:color w:val="auto"/>
          <w:sz w:val="22"/>
        </w:rPr>
        <w:t>Telkom</w:t>
      </w:r>
      <w:r w:rsidRPr="00730407">
        <w:rPr>
          <w:rFonts w:ascii="Swis721 BT" w:hAnsi="Swis721 BT"/>
          <w:color w:val="auto"/>
          <w:sz w:val="22"/>
          <w:lang w:val="en-IN"/>
        </w:rPr>
        <w:t>sel</w:t>
      </w:r>
      <w:r w:rsidRPr="00730407">
        <w:rPr>
          <w:rFonts w:ascii="Swis721 BT" w:hAnsi="Swis721 BT"/>
          <w:color w:val="auto"/>
          <w:sz w:val="22"/>
        </w:rPr>
        <w:t>. (2022). Mulai Maret 2022, Telkom</w:t>
      </w:r>
      <w:r w:rsidRPr="00730407">
        <w:rPr>
          <w:rFonts w:ascii="Swis721 BT" w:hAnsi="Swis721 BT"/>
          <w:color w:val="auto"/>
          <w:sz w:val="22"/>
          <w:lang w:val="en-IN"/>
        </w:rPr>
        <w:t>sel</w:t>
      </w:r>
      <w:r w:rsidRPr="00730407">
        <w:rPr>
          <w:rFonts w:ascii="Swis721 BT" w:hAnsi="Swis721 BT"/>
          <w:color w:val="auto"/>
          <w:sz w:val="22"/>
        </w:rPr>
        <w:t xml:space="preserve"> Secara Bertahap Upgrade Layanan 3G ke 4G/LTE di 504 Kota/Kabupaten Hingga Akhir Tahun. </w:t>
      </w:r>
      <w:hyperlink r:id="rId13" w:history="1">
        <w:r w:rsidRPr="00730407">
          <w:rPr>
            <w:rStyle w:val="Hyperlink"/>
            <w:rFonts w:ascii="Swis721 BT" w:hAnsi="Swis721 BT"/>
            <w:color w:val="auto"/>
            <w:sz w:val="22"/>
          </w:rPr>
          <w:t>https://www.Telkom</w:t>
        </w:r>
        <w:r w:rsidRPr="00730407">
          <w:rPr>
            <w:rStyle w:val="Hyperlink"/>
            <w:rFonts w:ascii="Swis721 BT" w:hAnsi="Swis721 BT"/>
            <w:color w:val="auto"/>
            <w:sz w:val="22"/>
            <w:lang w:val="en-IN"/>
          </w:rPr>
          <w:t>sel</w:t>
        </w:r>
        <w:r w:rsidRPr="00730407">
          <w:rPr>
            <w:rStyle w:val="Hyperlink"/>
            <w:rFonts w:ascii="Swis721 BT" w:hAnsi="Swis721 BT"/>
            <w:color w:val="auto"/>
            <w:sz w:val="22"/>
          </w:rPr>
          <w:t>.com/about-us/news/mulai-maret-2022-Telkom</w:t>
        </w:r>
        <w:r w:rsidRPr="00730407">
          <w:rPr>
            <w:rStyle w:val="Hyperlink"/>
            <w:rFonts w:ascii="Swis721 BT" w:hAnsi="Swis721 BT"/>
            <w:color w:val="auto"/>
            <w:sz w:val="22"/>
            <w:lang w:val="en-IN"/>
          </w:rPr>
          <w:t xml:space="preserve">sel </w:t>
        </w:r>
        <w:r w:rsidRPr="00730407">
          <w:rPr>
            <w:rStyle w:val="Hyperlink"/>
            <w:rFonts w:ascii="Swis721 BT" w:hAnsi="Swis721 BT"/>
            <w:color w:val="auto"/>
            <w:sz w:val="22"/>
          </w:rPr>
          <w:t>-secara-bertahap-upgrade-layanan-3g-ke-4glte-di-504</w:t>
        </w:r>
      </w:hyperlink>
    </w:p>
    <w:p w14:paraId="57377389" w14:textId="7C408218" w:rsidR="00730407" w:rsidRPr="00730407" w:rsidRDefault="00730407" w:rsidP="00477DFC">
      <w:pPr>
        <w:spacing w:after="0"/>
        <w:ind w:left="567" w:hanging="567"/>
        <w:rPr>
          <w:rFonts w:ascii="Swis721 BT" w:hAnsi="Swis721 BT"/>
        </w:rPr>
      </w:pPr>
      <w:r w:rsidRPr="00730407">
        <w:rPr>
          <w:rFonts w:ascii="Swis721 BT" w:hAnsi="Swis721 BT"/>
          <w:lang w:val="en-IN"/>
        </w:rPr>
        <w:t>T</w:t>
      </w:r>
      <w:r>
        <w:rPr>
          <w:rFonts w:ascii="Swis721 BT" w:hAnsi="Swis721 BT"/>
          <w:lang w:val="en-IN"/>
        </w:rPr>
        <w:t>elkomsel</w:t>
      </w:r>
      <w:r w:rsidRPr="00730407">
        <w:rPr>
          <w:rFonts w:ascii="Swis721 BT" w:hAnsi="Swis721 BT"/>
        </w:rPr>
        <w:t>. (n.d.). Retrieved from https://www.Telkomsel.com</w:t>
      </w:r>
    </w:p>
    <w:p w14:paraId="774A851A" w14:textId="71E382CA" w:rsidR="00730407" w:rsidRPr="00730407" w:rsidRDefault="00730407" w:rsidP="00477DFC">
      <w:pPr>
        <w:spacing w:after="0"/>
        <w:ind w:left="567" w:hanging="567"/>
        <w:rPr>
          <w:rFonts w:ascii="Swis721 BT" w:hAnsi="Swis721 BT"/>
        </w:rPr>
      </w:pPr>
      <w:r>
        <w:rPr>
          <w:rFonts w:ascii="Swis721 BT" w:hAnsi="Swis721 BT"/>
          <w:lang w:val="en-IN"/>
        </w:rPr>
        <w:t>Telkomsel</w:t>
      </w:r>
      <w:r w:rsidRPr="00730407">
        <w:rPr>
          <w:rFonts w:ascii="Swis721 BT" w:hAnsi="Swis721 BT"/>
        </w:rPr>
        <w:t>. (2023). Telkomsel Tuntaskan Upgrade Layanan 3G ke 4G di Seluruh 504 Kota/Kabupaten Wilayah Indonesia. https://www. Telkomsel. com/about-us/news/Telkomsel-tuntaskan-upgrade-layanan-3g-ke-4g-di-seluruh-504-kotakabupaten-wilayah</w:t>
      </w:r>
    </w:p>
    <w:p w14:paraId="43214C1C" w14:textId="791E2C5C" w:rsidR="00C34495" w:rsidRPr="00730407" w:rsidRDefault="00730407" w:rsidP="00477DFC">
      <w:pPr>
        <w:autoSpaceDE w:val="0"/>
        <w:autoSpaceDN w:val="0"/>
        <w:spacing w:after="0"/>
        <w:ind w:left="567" w:hanging="567"/>
        <w:jc w:val="both"/>
        <w:rPr>
          <w:rFonts w:ascii="Swis721 BT" w:hAnsi="Swis721 BT"/>
        </w:rPr>
      </w:pPr>
      <w:r w:rsidRPr="00730407">
        <w:rPr>
          <w:rFonts w:ascii="Swis721 BT" w:hAnsi="Swis721 BT"/>
        </w:rPr>
        <w:t xml:space="preserve">Wiryany, D., Natasha, S., &amp; Kurniawan, R. (2022). Perkembangan Teknologi Informasi dan Komunikasi Terhadap Perubahan Sistem Komunikasi Indonesia. </w:t>
      </w:r>
      <w:r w:rsidRPr="00730407">
        <w:rPr>
          <w:rFonts w:ascii="Swis721 BT" w:hAnsi="Swis721 BT"/>
          <w:i/>
          <w:iCs/>
        </w:rPr>
        <w:t>Jurnal Nomosleca</w:t>
      </w:r>
      <w:r w:rsidRPr="00730407">
        <w:rPr>
          <w:rFonts w:ascii="Swis721 BT" w:hAnsi="Swis721 BT"/>
        </w:rPr>
        <w:t xml:space="preserve">, </w:t>
      </w:r>
      <w:r w:rsidRPr="00730407">
        <w:rPr>
          <w:rFonts w:ascii="Swis721 BT" w:hAnsi="Swis721 BT"/>
          <w:i/>
          <w:iCs/>
        </w:rPr>
        <w:t>8</w:t>
      </w:r>
      <w:r w:rsidRPr="00730407">
        <w:rPr>
          <w:rFonts w:ascii="Swis721 BT" w:hAnsi="Swis721 BT"/>
        </w:rPr>
        <w:t>(2), 242–252</w:t>
      </w:r>
    </w:p>
    <w:sectPr w:rsidR="00C34495" w:rsidRPr="00730407" w:rsidSect="00EF35E7">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720" w:footer="720" w:gutter="0"/>
      <w:pgNumType w:start="115"/>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4E" w16cid:durableId="696668BC"/>
  <w16cid:commentId w16cid:paraId="32345AE1" w16cid:durableId="2FD551E6"/>
  <w16cid:commentId w16cid:paraId="7C33A72D" w16cid:durableId="722B8E97"/>
  <w16cid:commentId w16cid:paraId="4486ADB3" w16cid:durableId="0FDF31A6"/>
  <w16cid:commentId w16cid:paraId="1FA60039" w16cid:durableId="16D8C7D6"/>
  <w16cid:commentId w16cid:paraId="7896310D" w16cid:durableId="4E9B20D9"/>
  <w16cid:commentId w16cid:paraId="03B9E1F6" w16cid:durableId="531679F0"/>
  <w16cid:commentId w16cid:paraId="2CC2F3F8" w16cid:durableId="04F96C7D"/>
  <w16cid:commentId w16cid:paraId="1556AB24" w16cid:durableId="5571C58A"/>
  <w16cid:commentId w16cid:paraId="45CB0BAC" w16cid:durableId="693B424C"/>
  <w16cid:commentId w16cid:paraId="1DADE6CD" w16cid:durableId="4D8AC106"/>
  <w16cid:commentId w16cid:paraId="4461CA79" w16cid:durableId="7AC6AB7F"/>
  <w16cid:commentId w16cid:paraId="4B85B1D5" w16cid:durableId="120CB787"/>
  <w16cid:commentId w16cid:paraId="30AD3569" w16cid:durableId="46FD9E6F"/>
  <w16cid:commentId w16cid:paraId="59475641" w16cid:durableId="3F0A1499"/>
  <w16cid:commentId w16cid:paraId="6A73CAF5" w16cid:durableId="4779088E"/>
  <w16cid:commentId w16cid:paraId="46DAB83C" w16cid:durableId="7E4BE3E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3F79A" w14:textId="77777777" w:rsidR="00164F9F" w:rsidRDefault="00164F9F">
      <w:pPr>
        <w:spacing w:after="0" w:line="240" w:lineRule="auto"/>
      </w:pPr>
      <w:r>
        <w:separator/>
      </w:r>
    </w:p>
  </w:endnote>
  <w:endnote w:type="continuationSeparator" w:id="0">
    <w:p w14:paraId="0F850210" w14:textId="77777777" w:rsidR="00164F9F" w:rsidRDefault="0016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wis721 BT">
    <w:panose1 w:val="020B0504020202020204"/>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164F9F" w:rsidRDefault="00164F9F">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color w:val="000000"/>
      </w:rPr>
    </w:pPr>
    <w:r>
      <w:rPr>
        <w:rFonts w:ascii="Trebuchet MS" w:eastAsia="Trebuchet MS" w:hAnsi="Trebuchet MS" w:cs="Trebuchet MS"/>
        <w:color w:val="000000"/>
      </w:rPr>
      <w:t xml:space="preserve">Page | </w:t>
    </w:r>
    <w:r>
      <w:rPr>
        <w:rFonts w:ascii="Trebuchet MS" w:eastAsia="Trebuchet MS" w:hAnsi="Trebuchet MS" w:cs="Trebuchet MS"/>
        <w:color w:val="000000"/>
      </w:rPr>
      <w:fldChar w:fldCharType="begin"/>
    </w:r>
    <w:r>
      <w:rPr>
        <w:rFonts w:ascii="Trebuchet MS" w:eastAsia="Trebuchet MS" w:hAnsi="Trebuchet MS" w:cs="Trebuchet MS"/>
        <w:color w:val="000000"/>
      </w:rPr>
      <w:instrText>PAGE</w:instrText>
    </w:r>
    <w:r>
      <w:rPr>
        <w:rFonts w:ascii="Trebuchet MS" w:eastAsia="Trebuchet MS" w:hAnsi="Trebuchet MS" w:cs="Trebuchet MS"/>
        <w:color w:val="000000"/>
      </w:rPr>
      <w:fldChar w:fldCharType="end"/>
    </w:r>
    <w:r>
      <w:rPr>
        <w:rFonts w:ascii="Trebuchet MS" w:eastAsia="Trebuchet MS" w:hAnsi="Trebuchet MS" w:cs="Trebuchet MS"/>
        <w:color w:val="000000"/>
      </w:rPr>
      <w:t xml:space="preserve"> </w:t>
    </w:r>
  </w:p>
  <w:p w14:paraId="00000041" w14:textId="77777777" w:rsidR="00164F9F" w:rsidRDefault="00164F9F">
    <w:pPr>
      <w:pBdr>
        <w:top w:val="nil"/>
        <w:left w:val="nil"/>
        <w:bottom w:val="nil"/>
        <w:right w:val="nil"/>
        <w:between w:val="nil"/>
      </w:pBdr>
      <w:tabs>
        <w:tab w:val="center" w:pos="4680"/>
        <w:tab w:val="right" w:pos="9360"/>
      </w:tabs>
      <w:spacing w:after="0" w:line="240" w:lineRule="auto"/>
      <w:rPr>
        <w:color w:val="000000"/>
      </w:rPr>
    </w:pPr>
  </w:p>
  <w:p w14:paraId="00000042" w14:textId="77777777" w:rsidR="00164F9F" w:rsidRDefault="00164F9F"/>
  <w:p w14:paraId="00000043" w14:textId="77777777" w:rsidR="00164F9F" w:rsidRDefault="00164F9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1"/>
      <w:tblW w:w="9017" w:type="dxa"/>
      <w:tblBorders>
        <w:top w:val="single" w:sz="12" w:space="0" w:color="000000"/>
        <w:left w:val="nil"/>
        <w:bottom w:val="nil"/>
        <w:right w:val="nil"/>
        <w:insideH w:val="nil"/>
        <w:insideV w:val="nil"/>
      </w:tblBorders>
      <w:tblLayout w:type="fixed"/>
      <w:tblLook w:val="0400" w:firstRow="0" w:lastRow="0" w:firstColumn="0" w:lastColumn="0" w:noHBand="0" w:noVBand="1"/>
    </w:tblPr>
    <w:tblGrid>
      <w:gridCol w:w="9017"/>
    </w:tblGrid>
    <w:tr w:rsidR="00164F9F" w14:paraId="0C09329C" w14:textId="77777777">
      <w:tc>
        <w:tcPr>
          <w:tcW w:w="9017" w:type="dxa"/>
        </w:tcPr>
        <w:p w14:paraId="00000049" w14:textId="1898B35C" w:rsidR="00164F9F" w:rsidRDefault="00164F9F">
          <w:pPr>
            <w:pBdr>
              <w:top w:val="nil"/>
              <w:left w:val="nil"/>
              <w:bottom w:val="nil"/>
              <w:right w:val="nil"/>
              <w:between w:val="nil"/>
            </w:pBdr>
            <w:tabs>
              <w:tab w:val="center" w:pos="4680"/>
              <w:tab w:val="right" w:pos="9360"/>
            </w:tabs>
            <w:jc w:val="center"/>
            <w:rPr>
              <w:color w:val="000000"/>
            </w:rPr>
          </w:pPr>
          <w:r>
            <w:rPr>
              <w:rFonts w:ascii="Trebuchet MS" w:eastAsia="Trebuchet MS" w:hAnsi="Trebuchet MS" w:cs="Trebuchet MS"/>
              <w:color w:val="000000"/>
            </w:rPr>
            <w:t xml:space="preserve">Page | </w:t>
          </w:r>
          <w:r>
            <w:rPr>
              <w:rFonts w:ascii="Trebuchet MS" w:eastAsia="Trebuchet MS" w:hAnsi="Trebuchet MS" w:cs="Trebuchet MS"/>
              <w:color w:val="000000"/>
            </w:rPr>
            <w:fldChar w:fldCharType="begin"/>
          </w:r>
          <w:r>
            <w:rPr>
              <w:rFonts w:ascii="Trebuchet MS" w:eastAsia="Trebuchet MS" w:hAnsi="Trebuchet MS" w:cs="Trebuchet MS"/>
              <w:color w:val="000000"/>
            </w:rPr>
            <w:instrText>PAGE</w:instrText>
          </w:r>
          <w:r>
            <w:rPr>
              <w:rFonts w:ascii="Trebuchet MS" w:eastAsia="Trebuchet MS" w:hAnsi="Trebuchet MS" w:cs="Trebuchet MS"/>
              <w:color w:val="000000"/>
            </w:rPr>
            <w:fldChar w:fldCharType="separate"/>
          </w:r>
          <w:r w:rsidR="007A0818">
            <w:rPr>
              <w:rFonts w:ascii="Trebuchet MS" w:eastAsia="Trebuchet MS" w:hAnsi="Trebuchet MS" w:cs="Trebuchet MS"/>
              <w:noProof/>
              <w:color w:val="000000"/>
            </w:rPr>
            <w:t>115</w:t>
          </w:r>
          <w:r>
            <w:rPr>
              <w:rFonts w:ascii="Trebuchet MS" w:eastAsia="Trebuchet MS" w:hAnsi="Trebuchet MS" w:cs="Trebuchet MS"/>
              <w:color w:val="000000"/>
            </w:rPr>
            <w:fldChar w:fldCharType="end"/>
          </w:r>
          <w:r>
            <w:rPr>
              <w:color w:val="000000"/>
            </w:rPr>
            <w:t xml:space="preserve"> </w:t>
          </w:r>
        </w:p>
      </w:tc>
    </w:tr>
  </w:tbl>
  <w:p w14:paraId="0000004A" w14:textId="77777777" w:rsidR="00164F9F" w:rsidRDefault="00164F9F" w:rsidP="009E581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164F9F" w:rsidRDefault="00164F9F">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color w:val="000000"/>
      </w:rPr>
    </w:pPr>
    <w:r>
      <w:rPr>
        <w:rFonts w:ascii="Trebuchet MS" w:eastAsia="Trebuchet MS" w:hAnsi="Trebuchet MS" w:cs="Trebuchet MS"/>
        <w:color w:val="000000"/>
      </w:rPr>
      <w:t xml:space="preserve">Page | </w:t>
    </w:r>
    <w:r>
      <w:rPr>
        <w:rFonts w:ascii="Trebuchet MS" w:eastAsia="Trebuchet MS" w:hAnsi="Trebuchet MS" w:cs="Trebuchet MS"/>
        <w:color w:val="000000"/>
      </w:rPr>
      <w:fldChar w:fldCharType="begin"/>
    </w:r>
    <w:r>
      <w:rPr>
        <w:rFonts w:ascii="Trebuchet MS" w:eastAsia="Trebuchet MS" w:hAnsi="Trebuchet MS" w:cs="Trebuchet MS"/>
        <w:color w:val="000000"/>
      </w:rPr>
      <w:instrText>PAGE</w:instrText>
    </w:r>
    <w:r>
      <w:rPr>
        <w:rFonts w:ascii="Trebuchet MS" w:eastAsia="Trebuchet MS" w:hAnsi="Trebuchet MS" w:cs="Trebuchet MS"/>
        <w:color w:val="000000"/>
      </w:rPr>
      <w:fldChar w:fldCharType="end"/>
    </w:r>
    <w:r>
      <w:rPr>
        <w:rFonts w:ascii="Trebuchet MS" w:eastAsia="Trebuchet MS" w:hAnsi="Trebuchet MS" w:cs="Trebuchet MS"/>
        <w:color w:val="000000"/>
      </w:rPr>
      <w:t xml:space="preserve"> </w:t>
    </w:r>
  </w:p>
  <w:p w14:paraId="00000045" w14:textId="77777777" w:rsidR="00164F9F" w:rsidRDefault="00164F9F">
    <w:pPr>
      <w:pBdr>
        <w:top w:val="nil"/>
        <w:left w:val="nil"/>
        <w:bottom w:val="nil"/>
        <w:right w:val="nil"/>
        <w:between w:val="nil"/>
      </w:pBdr>
      <w:tabs>
        <w:tab w:val="center" w:pos="4680"/>
        <w:tab w:val="right" w:pos="9360"/>
        <w:tab w:val="left" w:pos="3495"/>
      </w:tabs>
      <w:spacing w:after="0" w:line="240" w:lineRule="auto"/>
      <w:jc w:val="both"/>
      <w:rPr>
        <w:rFonts w:ascii="Trebuchet MS" w:eastAsia="Trebuchet MS" w:hAnsi="Trebuchet MS" w:cs="Trebuchet MS"/>
        <w:color w:val="000000"/>
        <w:sz w:val="16"/>
        <w:szCs w:val="16"/>
      </w:rPr>
    </w:pPr>
  </w:p>
  <w:p w14:paraId="00000046" w14:textId="77777777" w:rsidR="00164F9F" w:rsidRDefault="00164F9F"/>
  <w:p w14:paraId="00000047" w14:textId="77777777" w:rsidR="00164F9F" w:rsidRDefault="00164F9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BC04D" w14:textId="77777777" w:rsidR="00164F9F" w:rsidRDefault="00164F9F">
      <w:pPr>
        <w:spacing w:after="0" w:line="240" w:lineRule="auto"/>
      </w:pPr>
      <w:r>
        <w:separator/>
      </w:r>
    </w:p>
  </w:footnote>
  <w:footnote w:type="continuationSeparator" w:id="0">
    <w:p w14:paraId="2CB54454" w14:textId="77777777" w:rsidR="00164F9F" w:rsidRDefault="00164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A" w14:textId="77777777" w:rsidR="00164F9F" w:rsidRDefault="00164F9F">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sz w:val="16"/>
        <w:szCs w:val="16"/>
      </w:rPr>
    </w:pPr>
    <w:bookmarkStart w:id="3" w:name="_heading=h.30j0zll" w:colFirst="0" w:colLast="0"/>
    <w:bookmarkEnd w:id="3"/>
    <w:r>
      <w:rPr>
        <w:rFonts w:ascii="Trebuchet MS" w:eastAsia="Trebuchet MS" w:hAnsi="Trebuchet MS" w:cs="Trebuchet MS"/>
        <w:color w:val="000000"/>
        <w:sz w:val="16"/>
        <w:szCs w:val="16"/>
      </w:rPr>
      <w:t>Judul Artikel</w:t>
    </w:r>
  </w:p>
  <w:p w14:paraId="0000003B" w14:textId="77777777" w:rsidR="00164F9F" w:rsidRDefault="00164F9F">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sz w:val="16"/>
        <w:szCs w:val="16"/>
      </w:rPr>
    </w:pPr>
    <w:r>
      <w:rPr>
        <w:rFonts w:ascii="Trebuchet MS" w:eastAsia="Trebuchet MS" w:hAnsi="Trebuchet MS" w:cs="Trebuchet MS"/>
        <w:color w:val="000000"/>
        <w:sz w:val="16"/>
        <w:szCs w:val="16"/>
      </w:rPr>
      <w:t>Jurnal Manajemen Revenue Volume x Nomor x Bulan 2023</w:t>
    </w:r>
  </w:p>
  <w:p w14:paraId="0000003C" w14:textId="77777777" w:rsidR="00164F9F" w:rsidRDefault="00164F9F">
    <w:pPr>
      <w:pBdr>
        <w:top w:val="nil"/>
        <w:left w:val="nil"/>
        <w:bottom w:val="nil"/>
        <w:right w:val="nil"/>
        <w:between w:val="nil"/>
      </w:pBdr>
      <w:tabs>
        <w:tab w:val="center" w:pos="4680"/>
        <w:tab w:val="right" w:pos="9360"/>
      </w:tabs>
      <w:spacing w:after="0" w:line="240" w:lineRule="auto"/>
      <w:rPr>
        <w:color w:val="000000"/>
      </w:rPr>
    </w:pPr>
    <w:r>
      <w:rPr>
        <w:rFonts w:ascii="Trebuchet MS" w:eastAsia="Trebuchet MS" w:hAnsi="Trebuchet MS" w:cs="Trebuchet MS"/>
        <w:color w:val="000000"/>
        <w:sz w:val="16"/>
        <w:szCs w:val="16"/>
      </w:rPr>
      <w:t>ISSN XXXX-XXXX E-ISSN XXX-XXXX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0"/>
      <w:tblW w:w="9017" w:type="dxa"/>
      <w:tblBorders>
        <w:top w:val="nil"/>
        <w:left w:val="nil"/>
        <w:bottom w:val="single" w:sz="12" w:space="0" w:color="000000"/>
        <w:right w:val="nil"/>
        <w:insideH w:val="nil"/>
        <w:insideV w:val="nil"/>
      </w:tblBorders>
      <w:tblLayout w:type="fixed"/>
      <w:tblLook w:val="0400" w:firstRow="0" w:lastRow="0" w:firstColumn="0" w:lastColumn="0" w:noHBand="0" w:noVBand="1"/>
    </w:tblPr>
    <w:tblGrid>
      <w:gridCol w:w="9017"/>
    </w:tblGrid>
    <w:tr w:rsidR="00164F9F" w14:paraId="241B74DE" w14:textId="77777777">
      <w:tc>
        <w:tcPr>
          <w:tcW w:w="9017" w:type="dxa"/>
        </w:tcPr>
        <w:p w14:paraId="00000036" w14:textId="60A2BA27" w:rsidR="00164F9F" w:rsidRDefault="00164F9F">
          <w:pPr>
            <w:pBdr>
              <w:top w:val="nil"/>
              <w:left w:val="nil"/>
              <w:bottom w:val="nil"/>
              <w:right w:val="nil"/>
              <w:between w:val="nil"/>
            </w:pBdr>
            <w:tabs>
              <w:tab w:val="center" w:pos="4680"/>
              <w:tab w:val="right" w:pos="9360"/>
            </w:tabs>
            <w:rPr>
              <w:rFonts w:ascii="Trebuchet MS" w:eastAsia="Trebuchet MS" w:hAnsi="Trebuchet MS" w:cs="Trebuchet MS"/>
              <w:color w:val="000000"/>
              <w:sz w:val="16"/>
              <w:szCs w:val="16"/>
            </w:rPr>
          </w:pPr>
          <w:r w:rsidRPr="00EF35E7">
            <w:rPr>
              <w:rFonts w:ascii="Trebuchet MS" w:eastAsia="Trebuchet MS" w:hAnsi="Trebuchet MS" w:cs="Trebuchet MS"/>
              <w:color w:val="000000"/>
              <w:sz w:val="16"/>
              <w:szCs w:val="16"/>
            </w:rPr>
            <w:t>Pengaruh Harga, Kualitas Layanan, dan Kemudahan Penggunaan Terhadap Keputusan Pembelian Kuota Internet Melalui MyTelkomsel</w:t>
          </w:r>
        </w:p>
        <w:p w14:paraId="00000037" w14:textId="65ED3E4A" w:rsidR="00164F9F" w:rsidRDefault="00164F9F">
          <w:pPr>
            <w:pBdr>
              <w:top w:val="nil"/>
              <w:left w:val="nil"/>
              <w:bottom w:val="nil"/>
              <w:right w:val="nil"/>
              <w:between w:val="nil"/>
            </w:pBdr>
            <w:tabs>
              <w:tab w:val="center" w:pos="4680"/>
              <w:tab w:val="right" w:pos="9360"/>
            </w:tabs>
            <w:rPr>
              <w:rFonts w:ascii="Trebuchet MS" w:eastAsia="Trebuchet MS" w:hAnsi="Trebuchet MS" w:cs="Trebuchet MS"/>
              <w:color w:val="000000"/>
              <w:sz w:val="16"/>
              <w:szCs w:val="16"/>
            </w:rPr>
          </w:pPr>
          <w:r>
            <w:rPr>
              <w:rFonts w:ascii="Trebuchet MS" w:eastAsia="Trebuchet MS" w:hAnsi="Trebuchet MS" w:cs="Trebuchet MS"/>
              <w:color w:val="000000"/>
              <w:sz w:val="16"/>
              <w:szCs w:val="16"/>
            </w:rPr>
            <w:t xml:space="preserve">Revenue Manuscript Volume </w:t>
          </w:r>
          <w:r w:rsidR="00B94985">
            <w:rPr>
              <w:rFonts w:ascii="Trebuchet MS" w:eastAsia="Trebuchet MS" w:hAnsi="Trebuchet MS" w:cs="Trebuchet MS"/>
              <w:color w:val="000000"/>
              <w:sz w:val="16"/>
              <w:szCs w:val="16"/>
            </w:rPr>
            <w:t>2</w:t>
          </w:r>
          <w:r>
            <w:rPr>
              <w:rFonts w:ascii="Trebuchet MS" w:eastAsia="Trebuchet MS" w:hAnsi="Trebuchet MS" w:cs="Trebuchet MS"/>
              <w:color w:val="000000"/>
              <w:sz w:val="16"/>
              <w:szCs w:val="16"/>
            </w:rPr>
            <w:t xml:space="preserve"> Nomor </w:t>
          </w:r>
          <w:r w:rsidR="00B94985">
            <w:rPr>
              <w:rFonts w:ascii="Trebuchet MS" w:eastAsia="Trebuchet MS" w:hAnsi="Trebuchet MS" w:cs="Trebuchet MS"/>
              <w:color w:val="000000"/>
              <w:sz w:val="16"/>
              <w:szCs w:val="16"/>
            </w:rPr>
            <w:t>2</w:t>
          </w:r>
          <w:r>
            <w:rPr>
              <w:rFonts w:ascii="Trebuchet MS" w:eastAsia="Trebuchet MS" w:hAnsi="Trebuchet MS" w:cs="Trebuchet MS"/>
              <w:color w:val="000000"/>
              <w:sz w:val="16"/>
              <w:szCs w:val="16"/>
            </w:rPr>
            <w:t xml:space="preserve"> </w:t>
          </w:r>
          <w:r w:rsidR="00B94985">
            <w:rPr>
              <w:rFonts w:ascii="Trebuchet MS" w:eastAsia="Trebuchet MS" w:hAnsi="Trebuchet MS" w:cs="Trebuchet MS"/>
              <w:color w:val="000000"/>
              <w:sz w:val="16"/>
              <w:szCs w:val="16"/>
            </w:rPr>
            <w:t>Maret 2024</w:t>
          </w:r>
        </w:p>
        <w:p w14:paraId="00000038" w14:textId="77777777" w:rsidR="00164F9F" w:rsidRDefault="00164F9F">
          <w:pPr>
            <w:pBdr>
              <w:top w:val="nil"/>
              <w:left w:val="nil"/>
              <w:bottom w:val="nil"/>
              <w:right w:val="nil"/>
              <w:between w:val="nil"/>
            </w:pBdr>
            <w:tabs>
              <w:tab w:val="center" w:pos="4680"/>
              <w:tab w:val="right" w:pos="9360"/>
            </w:tabs>
            <w:rPr>
              <w:color w:val="000000"/>
            </w:rPr>
          </w:pPr>
          <w:r>
            <w:rPr>
              <w:rFonts w:ascii="Trebuchet MS" w:eastAsia="Trebuchet MS" w:hAnsi="Trebuchet MS" w:cs="Trebuchet MS"/>
              <w:color w:val="000000"/>
              <w:sz w:val="16"/>
              <w:szCs w:val="16"/>
            </w:rPr>
            <w:t>E-ISSN 3026-7307 P-ISSN 3031-5301</w:t>
          </w:r>
        </w:p>
      </w:tc>
    </w:tr>
  </w:tbl>
  <w:p w14:paraId="00000039" w14:textId="77777777" w:rsidR="00164F9F" w:rsidRDefault="00164F9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D" w14:textId="77777777" w:rsidR="00164F9F" w:rsidRDefault="00164F9F">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sz w:val="16"/>
        <w:szCs w:val="16"/>
      </w:rPr>
    </w:pPr>
    <w:r>
      <w:rPr>
        <w:rFonts w:ascii="Trebuchet MS" w:eastAsia="Trebuchet MS" w:hAnsi="Trebuchet MS" w:cs="Trebuchet MS"/>
        <w:color w:val="000000"/>
        <w:sz w:val="16"/>
        <w:szCs w:val="16"/>
      </w:rPr>
      <w:t>Judul Artikel</w:t>
    </w:r>
  </w:p>
  <w:p w14:paraId="0000003E" w14:textId="77777777" w:rsidR="00164F9F" w:rsidRDefault="00164F9F">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sz w:val="16"/>
        <w:szCs w:val="16"/>
      </w:rPr>
    </w:pPr>
    <w:r>
      <w:rPr>
        <w:rFonts w:ascii="Trebuchet MS" w:eastAsia="Trebuchet MS" w:hAnsi="Trebuchet MS" w:cs="Trebuchet MS"/>
        <w:color w:val="000000"/>
        <w:sz w:val="16"/>
        <w:szCs w:val="16"/>
      </w:rPr>
      <w:t>Manajemen Revenue Volume x Nomor x Bulan Tahun</w:t>
    </w:r>
  </w:p>
  <w:p w14:paraId="0000003F" w14:textId="77777777" w:rsidR="00164F9F" w:rsidRDefault="00164F9F">
    <w:pPr>
      <w:pBdr>
        <w:top w:val="nil"/>
        <w:left w:val="nil"/>
        <w:bottom w:val="nil"/>
        <w:right w:val="nil"/>
        <w:between w:val="nil"/>
      </w:pBdr>
      <w:tabs>
        <w:tab w:val="center" w:pos="4680"/>
        <w:tab w:val="right" w:pos="9360"/>
      </w:tabs>
      <w:spacing w:after="0" w:line="240" w:lineRule="auto"/>
      <w:rPr>
        <w:color w:val="000000"/>
      </w:rPr>
    </w:pPr>
    <w:r>
      <w:rPr>
        <w:rFonts w:ascii="Trebuchet MS" w:eastAsia="Trebuchet MS" w:hAnsi="Trebuchet MS" w:cs="Trebuchet MS"/>
        <w:color w:val="000000"/>
        <w:sz w:val="16"/>
        <w:szCs w:val="16"/>
      </w:rPr>
      <w:t>ISSN XXXX-XXXX E-ISSN XXX-XXXX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0F5F"/>
    <w:multiLevelType w:val="hybridMultilevel"/>
    <w:tmpl w:val="D33C5B9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12FC77B8"/>
    <w:multiLevelType w:val="hybridMultilevel"/>
    <w:tmpl w:val="5C963C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F07221"/>
    <w:multiLevelType w:val="hybridMultilevel"/>
    <w:tmpl w:val="4AB69B64"/>
    <w:lvl w:ilvl="0" w:tplc="A2DAFC9C">
      <w:start w:val="1"/>
      <w:numFmt w:val="decimal"/>
      <w:lvlText w:val="%1."/>
      <w:lvlJc w:val="left"/>
      <w:pPr>
        <w:ind w:left="2004" w:hanging="87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275934C6"/>
    <w:multiLevelType w:val="hybridMultilevel"/>
    <w:tmpl w:val="14FEA1F2"/>
    <w:lvl w:ilvl="0" w:tplc="A7620E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EA4E61"/>
    <w:multiLevelType w:val="hybridMultilevel"/>
    <w:tmpl w:val="6BDA1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B77AAC"/>
    <w:multiLevelType w:val="hybridMultilevel"/>
    <w:tmpl w:val="DF6A5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E8073E"/>
    <w:multiLevelType w:val="hybridMultilevel"/>
    <w:tmpl w:val="77160B5E"/>
    <w:lvl w:ilvl="0" w:tplc="A2DAFC9C">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6"/>
  </w:num>
  <w:num w:numId="3">
    <w:abstractNumId w:val="2"/>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602"/>
    <w:rsid w:val="0002021E"/>
    <w:rsid w:val="00027AA3"/>
    <w:rsid w:val="0003037E"/>
    <w:rsid w:val="00033442"/>
    <w:rsid w:val="00050CC2"/>
    <w:rsid w:val="00091CCE"/>
    <w:rsid w:val="000D5186"/>
    <w:rsid w:val="0014003B"/>
    <w:rsid w:val="00150207"/>
    <w:rsid w:val="0015075B"/>
    <w:rsid w:val="00164F9F"/>
    <w:rsid w:val="001B3205"/>
    <w:rsid w:val="001B43F9"/>
    <w:rsid w:val="001C06D6"/>
    <w:rsid w:val="00222604"/>
    <w:rsid w:val="00264486"/>
    <w:rsid w:val="002C19E4"/>
    <w:rsid w:val="002D399F"/>
    <w:rsid w:val="002D404D"/>
    <w:rsid w:val="002E7E11"/>
    <w:rsid w:val="00310570"/>
    <w:rsid w:val="003530D0"/>
    <w:rsid w:val="003A15BF"/>
    <w:rsid w:val="00402EEC"/>
    <w:rsid w:val="00477DFC"/>
    <w:rsid w:val="0048220E"/>
    <w:rsid w:val="0048641E"/>
    <w:rsid w:val="004A5B90"/>
    <w:rsid w:val="004C0BA8"/>
    <w:rsid w:val="004C69BD"/>
    <w:rsid w:val="005050F4"/>
    <w:rsid w:val="0052277D"/>
    <w:rsid w:val="005312CE"/>
    <w:rsid w:val="00551BE7"/>
    <w:rsid w:val="005542FA"/>
    <w:rsid w:val="005752C8"/>
    <w:rsid w:val="005F0165"/>
    <w:rsid w:val="005F5BE7"/>
    <w:rsid w:val="00604E8C"/>
    <w:rsid w:val="006117A2"/>
    <w:rsid w:val="006265C4"/>
    <w:rsid w:val="00666583"/>
    <w:rsid w:val="00730407"/>
    <w:rsid w:val="0073302B"/>
    <w:rsid w:val="00780E1B"/>
    <w:rsid w:val="007A0818"/>
    <w:rsid w:val="007A4F6E"/>
    <w:rsid w:val="007B7AB2"/>
    <w:rsid w:val="007D458D"/>
    <w:rsid w:val="007F2479"/>
    <w:rsid w:val="0081197D"/>
    <w:rsid w:val="00813270"/>
    <w:rsid w:val="00867C86"/>
    <w:rsid w:val="008E473F"/>
    <w:rsid w:val="0091725C"/>
    <w:rsid w:val="009436DD"/>
    <w:rsid w:val="00953C44"/>
    <w:rsid w:val="009A0356"/>
    <w:rsid w:val="009A4AFF"/>
    <w:rsid w:val="009A4C54"/>
    <w:rsid w:val="009E5819"/>
    <w:rsid w:val="009F3953"/>
    <w:rsid w:val="00A033C2"/>
    <w:rsid w:val="00A654C7"/>
    <w:rsid w:val="00AA38E7"/>
    <w:rsid w:val="00AD7E57"/>
    <w:rsid w:val="00B94985"/>
    <w:rsid w:val="00BB6DB3"/>
    <w:rsid w:val="00BF4A2F"/>
    <w:rsid w:val="00C02BA0"/>
    <w:rsid w:val="00C20006"/>
    <w:rsid w:val="00C34495"/>
    <w:rsid w:val="00C44446"/>
    <w:rsid w:val="00C44F79"/>
    <w:rsid w:val="00CA1AB5"/>
    <w:rsid w:val="00CE7357"/>
    <w:rsid w:val="00D10BF7"/>
    <w:rsid w:val="00D1405A"/>
    <w:rsid w:val="00D47602"/>
    <w:rsid w:val="00D57751"/>
    <w:rsid w:val="00E431E7"/>
    <w:rsid w:val="00EA21E1"/>
    <w:rsid w:val="00EC61D0"/>
    <w:rsid w:val="00ED43DA"/>
    <w:rsid w:val="00ED7445"/>
    <w:rsid w:val="00EF35E7"/>
    <w:rsid w:val="00F7739E"/>
    <w:rsid w:val="00F87193"/>
    <w:rsid w:val="00FC0A97"/>
    <w:rsid w:val="00FC6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29491"/>
  <w15:docId w15:val="{D701E309-56ED-48D3-8313-243C3183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02E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EEC"/>
    <w:rPr>
      <w:rFonts w:ascii="Segoe UI" w:hAnsi="Segoe UI" w:cs="Segoe UI"/>
      <w:sz w:val="18"/>
      <w:szCs w:val="18"/>
    </w:rPr>
  </w:style>
  <w:style w:type="character" w:styleId="Hyperlink">
    <w:name w:val="Hyperlink"/>
    <w:basedOn w:val="DefaultParagraphFont"/>
    <w:uiPriority w:val="99"/>
    <w:unhideWhenUsed/>
    <w:qFormat/>
    <w:rsid w:val="00264486"/>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4A2F"/>
    <w:rPr>
      <w:b/>
      <w:bCs/>
    </w:rPr>
  </w:style>
  <w:style w:type="character" w:customStyle="1" w:styleId="CommentSubjectChar">
    <w:name w:val="Comment Subject Char"/>
    <w:basedOn w:val="CommentTextChar"/>
    <w:link w:val="CommentSubject"/>
    <w:uiPriority w:val="99"/>
    <w:semiHidden/>
    <w:rsid w:val="00BF4A2F"/>
    <w:rPr>
      <w:b/>
      <w:bCs/>
      <w:sz w:val="20"/>
      <w:szCs w:val="20"/>
    </w:rPr>
  </w:style>
  <w:style w:type="character" w:customStyle="1" w:styleId="UnresolvedMention">
    <w:name w:val="Unresolved Mention"/>
    <w:basedOn w:val="DefaultParagraphFont"/>
    <w:uiPriority w:val="99"/>
    <w:semiHidden/>
    <w:unhideWhenUsed/>
    <w:rsid w:val="002E7E11"/>
    <w:rPr>
      <w:color w:val="605E5C"/>
      <w:shd w:val="clear" w:color="auto" w:fill="E1DFDD"/>
    </w:rPr>
  </w:style>
  <w:style w:type="paragraph" w:styleId="ListParagraph">
    <w:name w:val="List Paragraph"/>
    <w:aliases w:val="Body of text,List Paragraph1,Body of textCxSp,Body of text+1,Body of text+2,Body of text+3,List Paragraph11,skripsi,Body Text Char1,Char Char2,List Paragraph2,spasi 2 taiiii"/>
    <w:basedOn w:val="Normal"/>
    <w:link w:val="ListParagraphChar"/>
    <w:uiPriority w:val="34"/>
    <w:qFormat/>
    <w:rsid w:val="00E431E7"/>
    <w:pPr>
      <w:spacing w:after="114"/>
      <w:ind w:left="720" w:hanging="10"/>
      <w:contextualSpacing/>
    </w:pPr>
    <w:rPr>
      <w:rFonts w:ascii="Times New Roman" w:eastAsia="Times New Roman" w:hAnsi="Times New Roman" w:cs="Times New Roman"/>
      <w:color w:val="000000"/>
      <w:kern w:val="2"/>
      <w:sz w:val="24"/>
      <w14:ligatures w14:val="standardContextual"/>
    </w:rPr>
  </w:style>
  <w:style w:type="character" w:customStyle="1" w:styleId="ListParagraphChar">
    <w:name w:val="List Paragraph Char"/>
    <w:aliases w:val="Body of text Char,List Paragraph1 Char,Body of textCxSp Char,Body of text+1 Char,Body of text+2 Char,Body of text+3 Char,List Paragraph11 Char,skripsi Char,Body Text Char1 Char,Char Char2 Char,List Paragraph2 Char,spasi 2 taiiii Char"/>
    <w:basedOn w:val="DefaultParagraphFont"/>
    <w:link w:val="ListParagraph"/>
    <w:uiPriority w:val="34"/>
    <w:qFormat/>
    <w:locked/>
    <w:rsid w:val="00E431E7"/>
    <w:rPr>
      <w:rFonts w:ascii="Times New Roman" w:eastAsia="Times New Roman" w:hAnsi="Times New Roman" w:cs="Times New Roman"/>
      <w:color w:val="000000"/>
      <w:kern w:val="2"/>
      <w:sz w:val="24"/>
      <w14:ligatures w14:val="standardContextual"/>
    </w:rPr>
  </w:style>
  <w:style w:type="paragraph" w:customStyle="1" w:styleId="Bibliography1">
    <w:name w:val="Bibliography1"/>
    <w:basedOn w:val="Normal"/>
    <w:next w:val="Normal"/>
    <w:uiPriority w:val="37"/>
    <w:unhideWhenUsed/>
    <w:qFormat/>
    <w:rsid w:val="00A654C7"/>
    <w:pPr>
      <w:spacing w:after="114"/>
      <w:ind w:left="10" w:hanging="10"/>
    </w:pPr>
    <w:rPr>
      <w:rFonts w:ascii="Times New Roman" w:eastAsia="Times New Roman" w:hAnsi="Times New Roman" w:cs="Times New Roman"/>
      <w:color w:val="000000"/>
      <w:kern w:val="2"/>
      <w:sz w:val="24"/>
      <w14:ligatures w14:val="standardContextual"/>
    </w:rPr>
  </w:style>
  <w:style w:type="table" w:styleId="TableGrid">
    <w:name w:val="Table Grid"/>
    <w:basedOn w:val="TableNormal"/>
    <w:uiPriority w:val="39"/>
    <w:rsid w:val="0078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93638">
      <w:bodyDiv w:val="1"/>
      <w:marLeft w:val="0"/>
      <w:marRight w:val="0"/>
      <w:marTop w:val="0"/>
      <w:marBottom w:val="0"/>
      <w:divBdr>
        <w:top w:val="none" w:sz="0" w:space="0" w:color="auto"/>
        <w:left w:val="none" w:sz="0" w:space="0" w:color="auto"/>
        <w:bottom w:val="none" w:sz="0" w:space="0" w:color="auto"/>
        <w:right w:val="none" w:sz="0" w:space="0" w:color="auto"/>
      </w:divBdr>
    </w:div>
    <w:div w:id="739055627">
      <w:bodyDiv w:val="1"/>
      <w:marLeft w:val="0"/>
      <w:marRight w:val="0"/>
      <w:marTop w:val="0"/>
      <w:marBottom w:val="0"/>
      <w:divBdr>
        <w:top w:val="none" w:sz="0" w:space="0" w:color="auto"/>
        <w:left w:val="none" w:sz="0" w:space="0" w:color="auto"/>
        <w:bottom w:val="none" w:sz="0" w:space="0" w:color="auto"/>
        <w:right w:val="none" w:sz="0" w:space="0" w:color="auto"/>
      </w:divBdr>
    </w:div>
    <w:div w:id="1422264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elkomsel.com/about-us/news/mulai-maret-2022-Telkomsel%20-secara-bertahap-upgrade-layanan-3g-ke-4glte-di-504"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frischiamanda@gmail.com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Fur/MQZG4N1+m7u3uJ1mA8uaQ==">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Dih22</b:Tag>
    <b:SourceType>ElectronicSource</b:SourceType>
    <b:Guid>{681568F1-A44B-41CF-8F57-AB68BA045362}</b:Guid>
    <b:Author>
      <b:Author>
        <b:NameList>
          <b:Person>
            <b:Last>Dihni</b:Last>
            <b:First>Via</b:First>
            <b:Middle>Azkiya</b:Middle>
          </b:Person>
        </b:NameList>
      </b:Author>
      <b:Editor>
        <b:NameList>
          <b:Person>
            <b:Last>Mutia</b:Last>
            <b:First>Annisa</b:First>
          </b:Person>
        </b:NameList>
      </b:Editor>
    </b:Author>
    <b:Title>5 Operator Seluler Favorit Masyarakat Indonesia Versi APJII</b:Title>
    <b:Year>2022</b:Year>
    <b:Month>6</b:Month>
    <b:Day>13</b:Day>
    <b:URL>https://databoks.katadata.co.id/datapublish/2022/06/13/5-operator-seluler-favorit-masyarakat-indonesia-veri-apjii</b:URL>
    <b:CountryRegion>Indonesia</b:CountryRegion>
    <b:YearAccessed>2023</b:YearAccessed>
    <b:MonthAccessed>10</b:MonthAccessed>
    <b:RefOrder>1</b:RefOrder>
  </b:Source>
  <b:Source>
    <b:Tag>Ahd23</b:Tag>
    <b:SourceType>ElectronicSource</b:SourceType>
    <b:Guid>{F0688E76-456C-42AD-9E2B-1E89C7E4CD76}</b:Guid>
    <b:Author>
      <b:Author>
        <b:NameList>
          <b:Person>
            <b:Last>Ahdiat</b:Last>
            <b:First>Adi</b:First>
          </b:Person>
        </b:NameList>
      </b:Author>
    </b:Author>
    <b:Title>Ini Operator Seluler dengan Pengguna Terbanyak di Indonesia Awal 2023</b:Title>
    <b:CountryRegion>Indonesia</b:CountryRegion>
    <b:Year>2023</b:Year>
    <b:Month>5</b:Month>
    <b:URL>https://teknologi.bisnis.com/read/20230308/101/1635219/survei-apjii-pengguna-internet-di-indonesia-tembus-215-juta-orang</b:URL>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F8D4B6-9E1A-410F-BC56-77B59289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5528</Words>
  <Characters>31510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cocomelon</dc:creator>
  <cp:lastModifiedBy>anilawati</cp:lastModifiedBy>
  <cp:revision>2</cp:revision>
  <dcterms:created xsi:type="dcterms:W3CDTF">2024-03-20T03:37:00Z</dcterms:created>
  <dcterms:modified xsi:type="dcterms:W3CDTF">2024-03-20T03:37:00Z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http://www.zotero.org/styles/ieee</vt:lpwstr>
  </property>
  <property fmtid="{D5CDD505-2E9C-101B-9397-08002B2CF9AE}" pid="4" name="Mendeley Recent Style Id 7_1">
    <vt:lpwstr>http://www.zotero.org/styles/modern-humanities-research-association</vt:lpwstr>
  </property>
  <property fmtid="{D5CDD505-2E9C-101B-9397-08002B2CF9AE}" pid="5" name="Mendeley Recent Style Id 8_1">
    <vt:lpwstr>http://www.zotero.org/styles/modern-language-association</vt:lpwstr>
  </property>
  <property fmtid="{D5CDD505-2E9C-101B-9397-08002B2CF9AE}" pid="6" name="Mendeley Recent Style Id 9_1">
    <vt:lpwstr>http://www.zotero.org/styles/nature</vt:lpwstr>
  </property>
  <property fmtid="{D5CDD505-2E9C-101B-9397-08002B2CF9AE}" pid="7" name="Mendeley Recent Style Name 8_1">
    <vt:lpwstr>Modern Language Association 7th edition</vt:lpwstr>
  </property>
  <property fmtid="{D5CDD505-2E9C-101B-9397-08002B2CF9AE}" pid="8" name="Mendeley Recent Style Name 9_1">
    <vt:lpwstr>Nature</vt:lpwstr>
  </property>
  <property fmtid="{D5CDD505-2E9C-101B-9397-08002B2CF9AE}" pid="9" name="Mendeley Recent Style Name 6_1">
    <vt:lpwstr>IEEE</vt:lpwstr>
  </property>
  <property fmtid="{D5CDD505-2E9C-101B-9397-08002B2CF9AE}" pid="10" name="Mendeley Recent Style Name 7_1">
    <vt:lpwstr>Modern Humanities Research Association 3rd edition (note with bibliography)</vt:lpwstr>
  </property>
  <property fmtid="{D5CDD505-2E9C-101B-9397-08002B2CF9AE}" pid="11" name="Mendeley Citation Style_1">
    <vt:lpwstr>http://www.zotero.org/styles/apa</vt:lpwstr>
  </property>
  <property fmtid="{D5CDD505-2E9C-101B-9397-08002B2CF9AE}" pid="12" name="Mendeley Recent Style Name 0_1">
    <vt:lpwstr>American Medical Association</vt:lpwstr>
  </property>
  <property fmtid="{D5CDD505-2E9C-101B-9397-08002B2CF9AE}" pid="13" name="Mendeley Recent Style Name 1_1">
    <vt:lpwstr>American Political Science Association</vt:lpwstr>
  </property>
  <property fmtid="{D5CDD505-2E9C-101B-9397-08002B2CF9AE}" pid="14" name="Mendeley Unique User Id_1">
    <vt:lpwstr>735d9473-626f-3ed3-829a-ccff98f6c68e</vt:lpwstr>
  </property>
  <property fmtid="{D5CDD505-2E9C-101B-9397-08002B2CF9AE}" pid="15" name="Mendeley Recent Style Name 4_1">
    <vt:lpwstr>Chicago Manual of Style 16th edition (author-date)</vt:lpwstr>
  </property>
  <property fmtid="{D5CDD505-2E9C-101B-9397-08002B2CF9AE}" pid="16" name="Mendeley Recent Style Name 5_1">
    <vt:lpwstr>Harvard reference format 1 (deprecated)</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http://www.zotero.org/styles/harvard1</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ies>
</file>